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BA" w:rsidRPr="00E720BA" w:rsidRDefault="00E720BA" w:rsidP="00E720BA">
      <w:pPr>
        <w:pStyle w:val="Heading1"/>
        <w:jc w:val="center"/>
      </w:pPr>
      <w:bookmarkStart w:id="0" w:name="_Toc114277150"/>
      <w:bookmarkStart w:id="1" w:name="_Toc114277680"/>
      <w:r w:rsidRPr="00E720BA">
        <w:t>R309-</w:t>
      </w:r>
      <w:proofErr w:type="gramStart"/>
      <w:r w:rsidRPr="00E720BA">
        <w:t>510</w:t>
      </w:r>
      <w:r w:rsidR="00CD38D2">
        <w:t xml:space="preserve"> </w:t>
      </w:r>
      <w:r w:rsidRPr="00E720BA">
        <w:t xml:space="preserve"> </w:t>
      </w:r>
      <w:bookmarkEnd w:id="0"/>
      <w:bookmarkEnd w:id="1"/>
      <w:r w:rsidRPr="00E720BA">
        <w:rPr>
          <w:spacing w:val="-3"/>
        </w:rPr>
        <w:t>Facility</w:t>
      </w:r>
      <w:proofErr w:type="gramEnd"/>
      <w:r w:rsidRPr="00E720BA">
        <w:rPr>
          <w:spacing w:val="-3"/>
        </w:rPr>
        <w:t xml:space="preserve"> Design and Operation: Minimum Sizing </w:t>
      </w:r>
      <w:r w:rsidRPr="00E720BA">
        <w:t>Requirements</w:t>
      </w:r>
      <w:r w:rsidRPr="00E720BA">
        <w:rPr>
          <w:spacing w:val="-3"/>
        </w:rPr>
        <w:t>.</w:t>
      </w:r>
    </w:p>
    <w:p w:rsidR="00E720BA" w:rsidRPr="00E720BA" w:rsidRDefault="00E720BA" w:rsidP="00E720BA">
      <w:pPr>
        <w:widowControl/>
        <w:autoSpaceDE/>
        <w:autoSpaceDN/>
        <w:adjustRightInd/>
        <w:rPr>
          <w:rFonts w:ascii="Times New Roman" w:eastAsia="Times New Roman" w:hAnsi="Times New Roman" w:cs="Times New Roman"/>
        </w:rPr>
      </w:pPr>
    </w:p>
    <w:p w:rsidR="00E720BA" w:rsidRPr="00E720BA" w:rsidRDefault="00E720BA" w:rsidP="00E720BA">
      <w:pPr>
        <w:widowControl/>
        <w:autoSpaceDE/>
        <w:autoSpaceDN/>
        <w:adjustRightInd/>
        <w:rPr>
          <w:rFonts w:ascii="Times New Roman" w:eastAsia="Times New Roman" w:hAnsi="Times New Roman" w:cs="Times New Roman"/>
        </w:rPr>
      </w:pPr>
    </w:p>
    <w:p w:rsidR="00E720BA" w:rsidRPr="00E720BA" w:rsidRDefault="00E720BA" w:rsidP="00E720BA">
      <w:pPr>
        <w:widowControl/>
        <w:autoSpaceDE/>
        <w:autoSpaceDN/>
        <w:adjustRightInd/>
        <w:jc w:val="center"/>
        <w:rPr>
          <w:rFonts w:ascii="Arial" w:eastAsia="Times New Roman" w:hAnsi="Arial" w:cs="Arial"/>
          <w:b/>
        </w:rPr>
      </w:pPr>
      <w:r w:rsidRPr="00E720BA">
        <w:rPr>
          <w:rFonts w:ascii="Arial" w:eastAsia="Times New Roman" w:hAnsi="Arial" w:cs="Arial"/>
          <w:b/>
        </w:rPr>
        <w:t>Table of Contents</w:t>
      </w:r>
    </w:p>
    <w:p w:rsidR="00E720BA" w:rsidRPr="00E720BA" w:rsidRDefault="00E720BA" w:rsidP="00E720BA">
      <w:pPr>
        <w:widowControl/>
        <w:autoSpaceDE/>
        <w:autoSpaceDN/>
        <w:adjustRightInd/>
        <w:rPr>
          <w:rFonts w:ascii="Times New Roman" w:eastAsia="Times New Roman" w:hAnsi="Times New Roman" w:cs="Times New Roman"/>
        </w:rPr>
      </w:pPr>
    </w:p>
    <w:p w:rsidR="00E720BA" w:rsidRPr="00E720BA" w:rsidRDefault="00E720BA" w:rsidP="00E720BA">
      <w:pPr>
        <w:widowControl/>
        <w:autoSpaceDE/>
        <w:autoSpaceDN/>
        <w:adjustRightInd/>
        <w:rPr>
          <w:rFonts w:ascii="Times New Roman" w:eastAsia="Times New Roman" w:hAnsi="Times New Roman" w:cs="Times New Roman"/>
        </w:rPr>
      </w:pPr>
    </w:p>
    <w:p w:rsidR="00A821C5" w:rsidRDefault="00E720BA">
      <w:pPr>
        <w:pStyle w:val="TOC2"/>
        <w:rPr>
          <w:rFonts w:asciiTheme="minorHAnsi" w:eastAsiaTheme="minorEastAsia" w:hAnsiTheme="minorHAnsi" w:cstheme="minorBidi"/>
          <w:b w:val="0"/>
          <w:sz w:val="22"/>
          <w:szCs w:val="22"/>
        </w:rPr>
      </w:pPr>
      <w:r w:rsidRPr="00B72BA1">
        <w:rPr>
          <w:rStyle w:val="Hyperlink"/>
          <w:b w:val="0"/>
          <w:color w:val="0000FF"/>
        </w:rPr>
        <w:fldChar w:fldCharType="begin"/>
      </w:r>
      <w:r w:rsidRPr="00B72BA1">
        <w:rPr>
          <w:rStyle w:val="Hyperlink"/>
          <w:b w:val="0"/>
          <w:color w:val="0000FF"/>
        </w:rPr>
        <w:instrText xml:space="preserve"> TOC \o "2-3" \h \z \u </w:instrText>
      </w:r>
      <w:r w:rsidRPr="00B72BA1">
        <w:rPr>
          <w:rStyle w:val="Hyperlink"/>
          <w:b w:val="0"/>
          <w:color w:val="0000FF"/>
        </w:rPr>
        <w:fldChar w:fldCharType="separate"/>
      </w:r>
      <w:hyperlink w:anchor="_Toc369604875" w:history="1">
        <w:r w:rsidR="00A821C5" w:rsidRPr="00B541FF">
          <w:rPr>
            <w:rStyle w:val="Hyperlink"/>
          </w:rPr>
          <w:t>R309-510-1.</w:t>
        </w:r>
        <w:r w:rsidR="00CD38D2">
          <w:rPr>
            <w:rStyle w:val="Hyperlink"/>
          </w:rPr>
          <w:t xml:space="preserve"> </w:t>
        </w:r>
        <w:r w:rsidR="00A821C5" w:rsidRPr="00B541FF">
          <w:rPr>
            <w:rStyle w:val="Hyperlink"/>
          </w:rPr>
          <w:t>Purpose.</w:t>
        </w:r>
        <w:r w:rsidR="00A821C5">
          <w:rPr>
            <w:webHidden/>
          </w:rPr>
          <w:tab/>
        </w:r>
        <w:r w:rsidR="00A821C5">
          <w:rPr>
            <w:webHidden/>
          </w:rPr>
          <w:fldChar w:fldCharType="begin"/>
        </w:r>
        <w:r w:rsidR="00A821C5">
          <w:rPr>
            <w:webHidden/>
          </w:rPr>
          <w:instrText xml:space="preserve"> PAGEREF _Toc369604875 \h </w:instrText>
        </w:r>
        <w:r w:rsidR="00A821C5">
          <w:rPr>
            <w:webHidden/>
          </w:rPr>
        </w:r>
        <w:r w:rsidR="00A821C5">
          <w:rPr>
            <w:webHidden/>
          </w:rPr>
          <w:fldChar w:fldCharType="separate"/>
        </w:r>
        <w:r w:rsidR="00747E98">
          <w:rPr>
            <w:webHidden/>
          </w:rPr>
          <w:t>3</w:t>
        </w:r>
        <w:r w:rsidR="00A821C5">
          <w:rPr>
            <w:webHidden/>
          </w:rPr>
          <w:fldChar w:fldCharType="end"/>
        </w:r>
      </w:hyperlink>
    </w:p>
    <w:p w:rsidR="00A821C5" w:rsidRDefault="00747E98">
      <w:pPr>
        <w:pStyle w:val="TOC2"/>
        <w:rPr>
          <w:rFonts w:asciiTheme="minorHAnsi" w:eastAsiaTheme="minorEastAsia" w:hAnsiTheme="minorHAnsi" w:cstheme="minorBidi"/>
          <w:b w:val="0"/>
          <w:sz w:val="22"/>
          <w:szCs w:val="22"/>
        </w:rPr>
      </w:pPr>
      <w:hyperlink w:anchor="_Toc369604876" w:history="1">
        <w:r w:rsidR="00A821C5" w:rsidRPr="00B541FF">
          <w:rPr>
            <w:rStyle w:val="Hyperlink"/>
          </w:rPr>
          <w:t>R309-510-2.</w:t>
        </w:r>
        <w:r w:rsidR="00CD38D2">
          <w:rPr>
            <w:rStyle w:val="Hyperlink"/>
          </w:rPr>
          <w:t xml:space="preserve"> </w:t>
        </w:r>
        <w:r w:rsidR="00A821C5" w:rsidRPr="00B541FF">
          <w:rPr>
            <w:rStyle w:val="Hyperlink"/>
          </w:rPr>
          <w:t>Authority.</w:t>
        </w:r>
        <w:r w:rsidR="00A821C5">
          <w:rPr>
            <w:webHidden/>
          </w:rPr>
          <w:tab/>
        </w:r>
        <w:r w:rsidR="00A821C5">
          <w:rPr>
            <w:webHidden/>
          </w:rPr>
          <w:fldChar w:fldCharType="begin"/>
        </w:r>
        <w:r w:rsidR="00A821C5">
          <w:rPr>
            <w:webHidden/>
          </w:rPr>
          <w:instrText xml:space="preserve"> PAGEREF _Toc369604876 \h </w:instrText>
        </w:r>
        <w:r w:rsidR="00A821C5">
          <w:rPr>
            <w:webHidden/>
          </w:rPr>
        </w:r>
        <w:r w:rsidR="00A821C5">
          <w:rPr>
            <w:webHidden/>
          </w:rPr>
          <w:fldChar w:fldCharType="separate"/>
        </w:r>
        <w:r>
          <w:rPr>
            <w:webHidden/>
          </w:rPr>
          <w:t>3</w:t>
        </w:r>
        <w:r w:rsidR="00A821C5">
          <w:rPr>
            <w:webHidden/>
          </w:rPr>
          <w:fldChar w:fldCharType="end"/>
        </w:r>
      </w:hyperlink>
    </w:p>
    <w:p w:rsidR="00A821C5" w:rsidRDefault="00747E98">
      <w:pPr>
        <w:pStyle w:val="TOC2"/>
        <w:rPr>
          <w:rFonts w:asciiTheme="minorHAnsi" w:eastAsiaTheme="minorEastAsia" w:hAnsiTheme="minorHAnsi" w:cstheme="minorBidi"/>
          <w:b w:val="0"/>
          <w:sz w:val="22"/>
          <w:szCs w:val="22"/>
        </w:rPr>
      </w:pPr>
      <w:hyperlink w:anchor="_Toc369604877" w:history="1">
        <w:r w:rsidR="00A821C5" w:rsidRPr="00B541FF">
          <w:rPr>
            <w:rStyle w:val="Hyperlink"/>
          </w:rPr>
          <w:t>R309-510-3.</w:t>
        </w:r>
        <w:r w:rsidR="00CD38D2">
          <w:rPr>
            <w:rStyle w:val="Hyperlink"/>
          </w:rPr>
          <w:t xml:space="preserve"> </w:t>
        </w:r>
        <w:r w:rsidR="00A821C5" w:rsidRPr="00B541FF">
          <w:rPr>
            <w:rStyle w:val="Hyperlink"/>
          </w:rPr>
          <w:t>Definitions.</w:t>
        </w:r>
        <w:r w:rsidR="00A821C5">
          <w:rPr>
            <w:webHidden/>
          </w:rPr>
          <w:tab/>
        </w:r>
        <w:r w:rsidR="00A821C5">
          <w:rPr>
            <w:webHidden/>
          </w:rPr>
          <w:fldChar w:fldCharType="begin"/>
        </w:r>
        <w:r w:rsidR="00A821C5">
          <w:rPr>
            <w:webHidden/>
          </w:rPr>
          <w:instrText xml:space="preserve"> PAGEREF _Toc369604877 \h </w:instrText>
        </w:r>
        <w:r w:rsidR="00A821C5">
          <w:rPr>
            <w:webHidden/>
          </w:rPr>
        </w:r>
        <w:r w:rsidR="00A821C5">
          <w:rPr>
            <w:webHidden/>
          </w:rPr>
          <w:fldChar w:fldCharType="separate"/>
        </w:r>
        <w:r>
          <w:rPr>
            <w:webHidden/>
          </w:rPr>
          <w:t>3</w:t>
        </w:r>
        <w:r w:rsidR="00A821C5">
          <w:rPr>
            <w:webHidden/>
          </w:rPr>
          <w:fldChar w:fldCharType="end"/>
        </w:r>
      </w:hyperlink>
    </w:p>
    <w:p w:rsidR="00A821C5" w:rsidRDefault="00747E98">
      <w:pPr>
        <w:pStyle w:val="TOC2"/>
        <w:rPr>
          <w:rFonts w:asciiTheme="minorHAnsi" w:eastAsiaTheme="minorEastAsia" w:hAnsiTheme="minorHAnsi" w:cstheme="minorBidi"/>
          <w:b w:val="0"/>
          <w:sz w:val="22"/>
          <w:szCs w:val="22"/>
        </w:rPr>
      </w:pPr>
      <w:hyperlink w:anchor="_Toc369604878" w:history="1">
        <w:r w:rsidR="00A821C5" w:rsidRPr="00B541FF">
          <w:rPr>
            <w:rStyle w:val="Hyperlink"/>
          </w:rPr>
          <w:t>R309-510-4.</w:t>
        </w:r>
        <w:r w:rsidR="00CD38D2">
          <w:rPr>
            <w:rStyle w:val="Hyperlink"/>
          </w:rPr>
          <w:t xml:space="preserve"> </w:t>
        </w:r>
        <w:r w:rsidR="00A821C5" w:rsidRPr="00B541FF">
          <w:rPr>
            <w:rStyle w:val="Hyperlink"/>
          </w:rPr>
          <w:t>General.</w:t>
        </w:r>
        <w:r w:rsidR="00A821C5">
          <w:rPr>
            <w:webHidden/>
          </w:rPr>
          <w:tab/>
        </w:r>
        <w:r w:rsidR="00A821C5">
          <w:rPr>
            <w:webHidden/>
          </w:rPr>
          <w:fldChar w:fldCharType="begin"/>
        </w:r>
        <w:r w:rsidR="00A821C5">
          <w:rPr>
            <w:webHidden/>
          </w:rPr>
          <w:instrText xml:space="preserve"> PAGEREF _Toc369604878 \h </w:instrText>
        </w:r>
        <w:r w:rsidR="00A821C5">
          <w:rPr>
            <w:webHidden/>
          </w:rPr>
        </w:r>
        <w:r w:rsidR="00A821C5">
          <w:rPr>
            <w:webHidden/>
          </w:rPr>
          <w:fldChar w:fldCharType="separate"/>
        </w:r>
        <w:r>
          <w:rPr>
            <w:webHidden/>
          </w:rPr>
          <w:t>3</w:t>
        </w:r>
        <w:r w:rsidR="00A821C5">
          <w:rPr>
            <w:webHidden/>
          </w:rPr>
          <w:fldChar w:fldCharType="end"/>
        </w:r>
      </w:hyperlink>
    </w:p>
    <w:p w:rsidR="00A821C5" w:rsidRDefault="00747E98">
      <w:pPr>
        <w:pStyle w:val="TOC2"/>
        <w:rPr>
          <w:rFonts w:asciiTheme="minorHAnsi" w:eastAsiaTheme="minorEastAsia" w:hAnsiTheme="minorHAnsi" w:cstheme="minorBidi"/>
          <w:b w:val="0"/>
          <w:sz w:val="22"/>
          <w:szCs w:val="22"/>
        </w:rPr>
      </w:pPr>
      <w:hyperlink w:anchor="_Toc369604879" w:history="1">
        <w:r w:rsidR="00A821C5" w:rsidRPr="00B541FF">
          <w:rPr>
            <w:rStyle w:val="Hyperlink"/>
          </w:rPr>
          <w:t>R309-510-5.</w:t>
        </w:r>
        <w:r w:rsidR="00CD38D2">
          <w:rPr>
            <w:rStyle w:val="Hyperlink"/>
          </w:rPr>
          <w:t xml:space="preserve"> </w:t>
        </w:r>
        <w:r w:rsidR="00A821C5" w:rsidRPr="00B541FF">
          <w:rPr>
            <w:rStyle w:val="Hyperlink"/>
          </w:rPr>
          <w:t>Reduction of Requirements.</w:t>
        </w:r>
        <w:r w:rsidR="00A821C5">
          <w:rPr>
            <w:webHidden/>
          </w:rPr>
          <w:tab/>
        </w:r>
        <w:r w:rsidR="00A821C5">
          <w:rPr>
            <w:webHidden/>
          </w:rPr>
          <w:fldChar w:fldCharType="begin"/>
        </w:r>
        <w:r w:rsidR="00A821C5">
          <w:rPr>
            <w:webHidden/>
          </w:rPr>
          <w:instrText xml:space="preserve"> PAGEREF _Toc369604879 \h </w:instrText>
        </w:r>
        <w:r w:rsidR="00A821C5">
          <w:rPr>
            <w:webHidden/>
          </w:rPr>
        </w:r>
        <w:r w:rsidR="00A821C5">
          <w:rPr>
            <w:webHidden/>
          </w:rPr>
          <w:fldChar w:fldCharType="separate"/>
        </w:r>
        <w:r>
          <w:rPr>
            <w:webHidden/>
          </w:rPr>
          <w:t>4</w:t>
        </w:r>
        <w:r w:rsidR="00A821C5">
          <w:rPr>
            <w:webHidden/>
          </w:rPr>
          <w:fldChar w:fldCharType="end"/>
        </w:r>
      </w:hyperlink>
    </w:p>
    <w:p w:rsidR="00A821C5" w:rsidRDefault="00747E98">
      <w:pPr>
        <w:pStyle w:val="TOC2"/>
        <w:rPr>
          <w:rFonts w:asciiTheme="minorHAnsi" w:eastAsiaTheme="minorEastAsia" w:hAnsiTheme="minorHAnsi" w:cstheme="minorBidi"/>
          <w:b w:val="0"/>
          <w:sz w:val="22"/>
          <w:szCs w:val="22"/>
        </w:rPr>
      </w:pPr>
      <w:hyperlink w:anchor="_Toc369604880" w:history="1">
        <w:r w:rsidR="00A821C5" w:rsidRPr="00B541FF">
          <w:rPr>
            <w:rStyle w:val="Hyperlink"/>
          </w:rPr>
          <w:t>R309-510-6.</w:t>
        </w:r>
        <w:r w:rsidR="00CD38D2">
          <w:rPr>
            <w:rStyle w:val="Hyperlink"/>
          </w:rPr>
          <w:t xml:space="preserve"> </w:t>
        </w:r>
        <w:r w:rsidR="00A821C5" w:rsidRPr="00B541FF">
          <w:rPr>
            <w:rStyle w:val="Hyperlink"/>
          </w:rPr>
          <w:t>Water Conservation.</w:t>
        </w:r>
        <w:r w:rsidR="00A821C5">
          <w:rPr>
            <w:webHidden/>
          </w:rPr>
          <w:tab/>
        </w:r>
        <w:r w:rsidR="00A821C5">
          <w:rPr>
            <w:webHidden/>
          </w:rPr>
          <w:fldChar w:fldCharType="begin"/>
        </w:r>
        <w:r w:rsidR="00A821C5">
          <w:rPr>
            <w:webHidden/>
          </w:rPr>
          <w:instrText xml:space="preserve"> PAGEREF _Toc369604880 \h </w:instrText>
        </w:r>
        <w:r w:rsidR="00A821C5">
          <w:rPr>
            <w:webHidden/>
          </w:rPr>
        </w:r>
        <w:r w:rsidR="00A821C5">
          <w:rPr>
            <w:webHidden/>
          </w:rPr>
          <w:fldChar w:fldCharType="separate"/>
        </w:r>
        <w:r>
          <w:rPr>
            <w:webHidden/>
          </w:rPr>
          <w:t>4</w:t>
        </w:r>
        <w:r w:rsidR="00A821C5">
          <w:rPr>
            <w:webHidden/>
          </w:rPr>
          <w:fldChar w:fldCharType="end"/>
        </w:r>
      </w:hyperlink>
    </w:p>
    <w:p w:rsidR="00A821C5" w:rsidRDefault="00747E98">
      <w:pPr>
        <w:pStyle w:val="TOC2"/>
        <w:rPr>
          <w:rFonts w:asciiTheme="minorHAnsi" w:eastAsiaTheme="minorEastAsia" w:hAnsiTheme="minorHAnsi" w:cstheme="minorBidi"/>
          <w:b w:val="0"/>
          <w:sz w:val="22"/>
          <w:szCs w:val="22"/>
        </w:rPr>
      </w:pPr>
      <w:hyperlink w:anchor="_Toc369604881" w:history="1">
        <w:r w:rsidR="00A821C5" w:rsidRPr="00B541FF">
          <w:rPr>
            <w:rStyle w:val="Hyperlink"/>
          </w:rPr>
          <w:t>R309-510-7.</w:t>
        </w:r>
        <w:r w:rsidR="00CD38D2">
          <w:rPr>
            <w:rStyle w:val="Hyperlink"/>
          </w:rPr>
          <w:t xml:space="preserve"> </w:t>
        </w:r>
        <w:r w:rsidR="00A821C5" w:rsidRPr="00B541FF">
          <w:rPr>
            <w:rStyle w:val="Hyperlink"/>
          </w:rPr>
          <w:t>Source Sizing.</w:t>
        </w:r>
        <w:r w:rsidR="00A821C5">
          <w:rPr>
            <w:webHidden/>
          </w:rPr>
          <w:tab/>
        </w:r>
        <w:r w:rsidR="00A821C5">
          <w:rPr>
            <w:webHidden/>
          </w:rPr>
          <w:fldChar w:fldCharType="begin"/>
        </w:r>
        <w:r w:rsidR="00A821C5">
          <w:rPr>
            <w:webHidden/>
          </w:rPr>
          <w:instrText xml:space="preserve"> PAGEREF _Toc369604881 \h </w:instrText>
        </w:r>
        <w:r w:rsidR="00A821C5">
          <w:rPr>
            <w:webHidden/>
          </w:rPr>
        </w:r>
        <w:r w:rsidR="00A821C5">
          <w:rPr>
            <w:webHidden/>
          </w:rPr>
          <w:fldChar w:fldCharType="separate"/>
        </w:r>
        <w:r>
          <w:rPr>
            <w:webHidden/>
          </w:rPr>
          <w:t>5</w:t>
        </w:r>
        <w:r w:rsidR="00A821C5">
          <w:rPr>
            <w:webHidden/>
          </w:rPr>
          <w:fldChar w:fldCharType="end"/>
        </w:r>
      </w:hyperlink>
    </w:p>
    <w:p w:rsidR="00A821C5" w:rsidRPr="00A821C5" w:rsidRDefault="00747E98">
      <w:pPr>
        <w:pStyle w:val="TOC3"/>
        <w:rPr>
          <w:rFonts w:ascii="Times New Roman" w:hAnsi="Times New Roman" w:cs="Times New Roman"/>
          <w:noProof/>
          <w:sz w:val="22"/>
          <w:szCs w:val="22"/>
        </w:rPr>
      </w:pPr>
      <w:hyperlink w:anchor="_Toc369604882" w:history="1">
        <w:r w:rsidR="00A821C5" w:rsidRPr="00A821C5">
          <w:rPr>
            <w:rStyle w:val="Hyperlink"/>
            <w:rFonts w:ascii="Times New Roman" w:hAnsi="Times New Roman" w:cs="Times New Roman"/>
            <w:noProof/>
          </w:rPr>
          <w:t>(1)</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Peak Day Demand and Average Yearly Demand.</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_Toc369604882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r>
          <w:rPr>
            <w:rFonts w:ascii="Times New Roman" w:hAnsi="Times New Roman" w:cs="Times New Roman"/>
            <w:noProof/>
            <w:webHidden/>
          </w:rPr>
          <w:t>5</w:t>
        </w:r>
        <w:r w:rsidR="00A821C5" w:rsidRPr="00A821C5">
          <w:rPr>
            <w:rFonts w:ascii="Times New Roman" w:hAnsi="Times New Roman" w:cs="Times New Roman"/>
            <w:noProof/>
            <w:webHidden/>
          </w:rPr>
          <w:fldChar w:fldCharType="end"/>
        </w:r>
      </w:hyperlink>
    </w:p>
    <w:p w:rsidR="00A821C5" w:rsidRPr="00A821C5" w:rsidRDefault="00747E98">
      <w:pPr>
        <w:pStyle w:val="TOC3"/>
        <w:rPr>
          <w:rFonts w:ascii="Times New Roman" w:hAnsi="Times New Roman" w:cs="Times New Roman"/>
          <w:noProof/>
          <w:sz w:val="22"/>
          <w:szCs w:val="22"/>
        </w:rPr>
      </w:pPr>
      <w:hyperlink w:anchor="_Toc369604883" w:history="1">
        <w:r w:rsidR="00A821C5" w:rsidRPr="00A821C5">
          <w:rPr>
            <w:rStyle w:val="Hyperlink"/>
            <w:rFonts w:ascii="Times New Roman" w:hAnsi="Times New Roman" w:cs="Times New Roman"/>
            <w:noProof/>
          </w:rPr>
          <w:t>(2)</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Estimated Indoor Use.</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_Toc369604883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r>
          <w:rPr>
            <w:rFonts w:ascii="Times New Roman" w:hAnsi="Times New Roman" w:cs="Times New Roman"/>
            <w:noProof/>
            <w:webHidden/>
          </w:rPr>
          <w:t>5</w:t>
        </w:r>
        <w:r w:rsidR="00A821C5" w:rsidRPr="00A821C5">
          <w:rPr>
            <w:rFonts w:ascii="Times New Roman" w:hAnsi="Times New Roman" w:cs="Times New Roman"/>
            <w:noProof/>
            <w:webHidden/>
          </w:rPr>
          <w:fldChar w:fldCharType="end"/>
        </w:r>
      </w:hyperlink>
    </w:p>
    <w:p w:rsidR="00A821C5" w:rsidRPr="00A821C5" w:rsidRDefault="00747E98">
      <w:pPr>
        <w:pStyle w:val="TOC3"/>
        <w:rPr>
          <w:rFonts w:ascii="Times New Roman" w:hAnsi="Times New Roman" w:cs="Times New Roman"/>
          <w:noProof/>
          <w:sz w:val="22"/>
          <w:szCs w:val="22"/>
        </w:rPr>
      </w:pPr>
      <w:hyperlink w:anchor="_Toc369604884" w:history="1">
        <w:r w:rsidR="00A821C5" w:rsidRPr="00A821C5">
          <w:rPr>
            <w:rStyle w:val="Hyperlink"/>
            <w:rFonts w:ascii="Times New Roman" w:hAnsi="Times New Roman" w:cs="Times New Roman"/>
            <w:noProof/>
          </w:rPr>
          <w:t>(3)</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Estimated Outdoor Use.</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_Toc369604884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r>
          <w:rPr>
            <w:rFonts w:ascii="Times New Roman" w:hAnsi="Times New Roman" w:cs="Times New Roman"/>
            <w:noProof/>
            <w:webHidden/>
          </w:rPr>
          <w:t>8</w:t>
        </w:r>
        <w:r w:rsidR="00A821C5" w:rsidRPr="00A821C5">
          <w:rPr>
            <w:rFonts w:ascii="Times New Roman" w:hAnsi="Times New Roman" w:cs="Times New Roman"/>
            <w:noProof/>
            <w:webHidden/>
          </w:rPr>
          <w:fldChar w:fldCharType="end"/>
        </w:r>
      </w:hyperlink>
    </w:p>
    <w:p w:rsidR="00A821C5" w:rsidRPr="00A821C5" w:rsidRDefault="00747E98">
      <w:pPr>
        <w:pStyle w:val="TOC3"/>
        <w:rPr>
          <w:rFonts w:ascii="Times New Roman" w:hAnsi="Times New Roman" w:cs="Times New Roman"/>
          <w:noProof/>
          <w:sz w:val="22"/>
          <w:szCs w:val="22"/>
        </w:rPr>
      </w:pPr>
      <w:hyperlink w:anchor="_Toc369604885" w:history="1">
        <w:r w:rsidR="00A821C5" w:rsidRPr="00A821C5">
          <w:rPr>
            <w:rStyle w:val="Hyperlink"/>
            <w:rFonts w:ascii="Times New Roman" w:hAnsi="Times New Roman" w:cs="Times New Roman"/>
            <w:noProof/>
          </w:rPr>
          <w:t>(4)</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Accounting for Variations in Source Yield.</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_Toc369604885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r>
          <w:rPr>
            <w:rFonts w:ascii="Times New Roman" w:hAnsi="Times New Roman" w:cs="Times New Roman"/>
            <w:noProof/>
            <w:webHidden/>
          </w:rPr>
          <w:t>9</w:t>
        </w:r>
        <w:r w:rsidR="00A821C5" w:rsidRPr="00A821C5">
          <w:rPr>
            <w:rFonts w:ascii="Times New Roman" w:hAnsi="Times New Roman" w:cs="Times New Roman"/>
            <w:noProof/>
            <w:webHidden/>
          </w:rPr>
          <w:fldChar w:fldCharType="end"/>
        </w:r>
      </w:hyperlink>
    </w:p>
    <w:p w:rsidR="00A821C5" w:rsidRDefault="00747E98">
      <w:pPr>
        <w:pStyle w:val="TOC2"/>
        <w:rPr>
          <w:rFonts w:asciiTheme="minorHAnsi" w:eastAsiaTheme="minorEastAsia" w:hAnsiTheme="minorHAnsi" w:cstheme="minorBidi"/>
          <w:b w:val="0"/>
          <w:sz w:val="22"/>
          <w:szCs w:val="22"/>
        </w:rPr>
      </w:pPr>
      <w:hyperlink w:anchor="_Toc369604886" w:history="1">
        <w:r w:rsidR="00A821C5" w:rsidRPr="00B541FF">
          <w:rPr>
            <w:rStyle w:val="Hyperlink"/>
          </w:rPr>
          <w:t>R309-510-8.</w:t>
        </w:r>
        <w:r w:rsidR="00CD38D2">
          <w:rPr>
            <w:rStyle w:val="Hyperlink"/>
          </w:rPr>
          <w:t xml:space="preserve"> </w:t>
        </w:r>
        <w:r w:rsidR="00A821C5" w:rsidRPr="00B541FF">
          <w:rPr>
            <w:rStyle w:val="Hyperlink"/>
          </w:rPr>
          <w:t>Storage Sizing.</w:t>
        </w:r>
        <w:r w:rsidR="00A821C5">
          <w:rPr>
            <w:webHidden/>
          </w:rPr>
          <w:tab/>
        </w:r>
        <w:r w:rsidR="00A821C5">
          <w:rPr>
            <w:webHidden/>
          </w:rPr>
          <w:fldChar w:fldCharType="begin"/>
        </w:r>
        <w:r w:rsidR="00A821C5">
          <w:rPr>
            <w:webHidden/>
          </w:rPr>
          <w:instrText xml:space="preserve"> PAGEREF _Toc369604886 \h </w:instrText>
        </w:r>
        <w:r w:rsidR="00A821C5">
          <w:rPr>
            <w:webHidden/>
          </w:rPr>
        </w:r>
        <w:r w:rsidR="00A821C5">
          <w:rPr>
            <w:webHidden/>
          </w:rPr>
          <w:fldChar w:fldCharType="separate"/>
        </w:r>
        <w:r>
          <w:rPr>
            <w:webHidden/>
          </w:rPr>
          <w:t>11</w:t>
        </w:r>
        <w:r w:rsidR="00A821C5">
          <w:rPr>
            <w:webHidden/>
          </w:rPr>
          <w:fldChar w:fldCharType="end"/>
        </w:r>
      </w:hyperlink>
    </w:p>
    <w:p w:rsidR="00A821C5" w:rsidRPr="00A821C5" w:rsidRDefault="00747E98">
      <w:pPr>
        <w:pStyle w:val="TOC3"/>
        <w:rPr>
          <w:rFonts w:ascii="Times New Roman" w:hAnsi="Times New Roman" w:cs="Times New Roman"/>
          <w:noProof/>
          <w:sz w:val="22"/>
          <w:szCs w:val="22"/>
        </w:rPr>
      </w:pPr>
      <w:hyperlink w:anchor="_Toc369604887" w:history="1">
        <w:r w:rsidR="00A821C5" w:rsidRPr="00A821C5">
          <w:rPr>
            <w:rStyle w:val="Hyperlink"/>
            <w:rFonts w:ascii="Times New Roman" w:hAnsi="Times New Roman" w:cs="Times New Roman"/>
            <w:noProof/>
          </w:rPr>
          <w:t>(1)</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General.</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_Toc369604887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r>
          <w:rPr>
            <w:rFonts w:ascii="Times New Roman" w:hAnsi="Times New Roman" w:cs="Times New Roman"/>
            <w:noProof/>
            <w:webHidden/>
          </w:rPr>
          <w:t>11</w:t>
        </w:r>
        <w:r w:rsidR="00A821C5" w:rsidRPr="00A821C5">
          <w:rPr>
            <w:rFonts w:ascii="Times New Roman" w:hAnsi="Times New Roman" w:cs="Times New Roman"/>
            <w:noProof/>
            <w:webHidden/>
          </w:rPr>
          <w:fldChar w:fldCharType="end"/>
        </w:r>
      </w:hyperlink>
    </w:p>
    <w:p w:rsidR="00A821C5" w:rsidRPr="00A821C5" w:rsidRDefault="00747E98">
      <w:pPr>
        <w:pStyle w:val="TOC3"/>
        <w:rPr>
          <w:rFonts w:ascii="Times New Roman" w:hAnsi="Times New Roman" w:cs="Times New Roman"/>
          <w:noProof/>
          <w:sz w:val="22"/>
          <w:szCs w:val="22"/>
        </w:rPr>
      </w:pPr>
      <w:hyperlink w:anchor="_Toc369604888" w:history="1">
        <w:r w:rsidR="00A821C5" w:rsidRPr="00A821C5">
          <w:rPr>
            <w:rStyle w:val="Hyperlink"/>
            <w:rFonts w:ascii="Times New Roman" w:hAnsi="Times New Roman" w:cs="Times New Roman"/>
            <w:noProof/>
          </w:rPr>
          <w:t>(2)</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Equalization Storage.</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_Toc369604888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r>
          <w:rPr>
            <w:rFonts w:ascii="Times New Roman" w:hAnsi="Times New Roman" w:cs="Times New Roman"/>
            <w:noProof/>
            <w:webHidden/>
          </w:rPr>
          <w:t>11</w:t>
        </w:r>
        <w:r w:rsidR="00A821C5" w:rsidRPr="00A821C5">
          <w:rPr>
            <w:rFonts w:ascii="Times New Roman" w:hAnsi="Times New Roman" w:cs="Times New Roman"/>
            <w:noProof/>
            <w:webHidden/>
          </w:rPr>
          <w:fldChar w:fldCharType="end"/>
        </w:r>
      </w:hyperlink>
    </w:p>
    <w:p w:rsidR="00A821C5" w:rsidRPr="00A821C5" w:rsidRDefault="00747E98">
      <w:pPr>
        <w:pStyle w:val="TOC3"/>
        <w:rPr>
          <w:rFonts w:ascii="Times New Roman" w:hAnsi="Times New Roman" w:cs="Times New Roman"/>
          <w:noProof/>
          <w:sz w:val="22"/>
          <w:szCs w:val="22"/>
        </w:rPr>
      </w:pPr>
      <w:hyperlink w:anchor="_Toc369604889" w:history="1">
        <w:r w:rsidR="00A821C5" w:rsidRPr="00A821C5">
          <w:rPr>
            <w:rStyle w:val="Hyperlink"/>
            <w:rFonts w:ascii="Times New Roman" w:hAnsi="Times New Roman" w:cs="Times New Roman"/>
            <w:noProof/>
          </w:rPr>
          <w:t>(3)</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Fire Suppression Storage.</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_Toc369604889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r>
          <w:rPr>
            <w:rFonts w:ascii="Times New Roman" w:hAnsi="Times New Roman" w:cs="Times New Roman"/>
            <w:noProof/>
            <w:webHidden/>
          </w:rPr>
          <w:t>12</w:t>
        </w:r>
        <w:r w:rsidR="00A821C5" w:rsidRPr="00A821C5">
          <w:rPr>
            <w:rFonts w:ascii="Times New Roman" w:hAnsi="Times New Roman" w:cs="Times New Roman"/>
            <w:noProof/>
            <w:webHidden/>
          </w:rPr>
          <w:fldChar w:fldCharType="end"/>
        </w:r>
      </w:hyperlink>
    </w:p>
    <w:p w:rsidR="00A821C5" w:rsidRPr="00A821C5" w:rsidRDefault="00747E98">
      <w:pPr>
        <w:pStyle w:val="TOC3"/>
        <w:rPr>
          <w:rFonts w:ascii="Times New Roman" w:hAnsi="Times New Roman" w:cs="Times New Roman"/>
          <w:noProof/>
          <w:sz w:val="22"/>
          <w:szCs w:val="22"/>
        </w:rPr>
      </w:pPr>
      <w:hyperlink w:anchor="_Toc369604890" w:history="1">
        <w:r w:rsidR="00A821C5" w:rsidRPr="00A821C5">
          <w:rPr>
            <w:rStyle w:val="Hyperlink"/>
            <w:rFonts w:ascii="Times New Roman" w:hAnsi="Times New Roman" w:cs="Times New Roman"/>
            <w:noProof/>
          </w:rPr>
          <w:t>(4)</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Emergency Storage.</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_Toc369604890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r>
          <w:rPr>
            <w:rFonts w:ascii="Times New Roman" w:hAnsi="Times New Roman" w:cs="Times New Roman"/>
            <w:noProof/>
            <w:webHidden/>
          </w:rPr>
          <w:t>12</w:t>
        </w:r>
        <w:r w:rsidR="00A821C5" w:rsidRPr="00A821C5">
          <w:rPr>
            <w:rFonts w:ascii="Times New Roman" w:hAnsi="Times New Roman" w:cs="Times New Roman"/>
            <w:noProof/>
            <w:webHidden/>
          </w:rPr>
          <w:fldChar w:fldCharType="end"/>
        </w:r>
      </w:hyperlink>
    </w:p>
    <w:p w:rsidR="00A821C5" w:rsidRDefault="00747E98">
      <w:pPr>
        <w:pStyle w:val="TOC2"/>
        <w:rPr>
          <w:rFonts w:asciiTheme="minorHAnsi" w:eastAsiaTheme="minorEastAsia" w:hAnsiTheme="minorHAnsi" w:cstheme="minorBidi"/>
          <w:b w:val="0"/>
          <w:sz w:val="22"/>
          <w:szCs w:val="22"/>
        </w:rPr>
      </w:pPr>
      <w:hyperlink w:anchor="_Toc369604891" w:history="1">
        <w:r w:rsidR="00A821C5" w:rsidRPr="00B541FF">
          <w:rPr>
            <w:rStyle w:val="Hyperlink"/>
          </w:rPr>
          <w:t>R309-510-9.</w:t>
        </w:r>
        <w:r w:rsidR="00CD38D2">
          <w:rPr>
            <w:rStyle w:val="Hyperlink"/>
          </w:rPr>
          <w:t xml:space="preserve"> </w:t>
        </w:r>
        <w:r w:rsidR="00A821C5" w:rsidRPr="00B541FF">
          <w:rPr>
            <w:rStyle w:val="Hyperlink"/>
          </w:rPr>
          <w:t>Distribution System Sizing.</w:t>
        </w:r>
        <w:r w:rsidR="00A821C5">
          <w:rPr>
            <w:webHidden/>
          </w:rPr>
          <w:tab/>
        </w:r>
        <w:r w:rsidR="00A821C5">
          <w:rPr>
            <w:webHidden/>
          </w:rPr>
          <w:fldChar w:fldCharType="begin"/>
        </w:r>
        <w:r w:rsidR="00A821C5">
          <w:rPr>
            <w:webHidden/>
          </w:rPr>
          <w:instrText xml:space="preserve"> PAGEREF _Toc369604891 \h </w:instrText>
        </w:r>
        <w:r w:rsidR="00A821C5">
          <w:rPr>
            <w:webHidden/>
          </w:rPr>
        </w:r>
        <w:r w:rsidR="00A821C5">
          <w:rPr>
            <w:webHidden/>
          </w:rPr>
          <w:fldChar w:fldCharType="separate"/>
        </w:r>
        <w:r>
          <w:rPr>
            <w:webHidden/>
          </w:rPr>
          <w:t>13</w:t>
        </w:r>
        <w:r w:rsidR="00A821C5">
          <w:rPr>
            <w:webHidden/>
          </w:rPr>
          <w:fldChar w:fldCharType="end"/>
        </w:r>
      </w:hyperlink>
    </w:p>
    <w:p w:rsidR="00A821C5" w:rsidRPr="00A821C5" w:rsidRDefault="00747E98">
      <w:pPr>
        <w:pStyle w:val="TOC3"/>
        <w:rPr>
          <w:rFonts w:ascii="Times New Roman" w:hAnsi="Times New Roman" w:cs="Times New Roman"/>
          <w:noProof/>
          <w:sz w:val="22"/>
          <w:szCs w:val="22"/>
        </w:rPr>
      </w:pPr>
      <w:hyperlink w:anchor="_Toc369604892" w:history="1">
        <w:r w:rsidR="00A821C5" w:rsidRPr="00A821C5">
          <w:rPr>
            <w:rStyle w:val="Hyperlink"/>
            <w:rFonts w:ascii="Times New Roman" w:hAnsi="Times New Roman" w:cs="Times New Roman"/>
            <w:noProof/>
          </w:rPr>
          <w:t>(1)</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General Requirements.</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_Toc369604892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r>
          <w:rPr>
            <w:rFonts w:ascii="Times New Roman" w:hAnsi="Times New Roman" w:cs="Times New Roman"/>
            <w:noProof/>
            <w:webHidden/>
          </w:rPr>
          <w:t>13</w:t>
        </w:r>
        <w:r w:rsidR="00A821C5" w:rsidRPr="00A821C5">
          <w:rPr>
            <w:rFonts w:ascii="Times New Roman" w:hAnsi="Times New Roman" w:cs="Times New Roman"/>
            <w:noProof/>
            <w:webHidden/>
          </w:rPr>
          <w:fldChar w:fldCharType="end"/>
        </w:r>
      </w:hyperlink>
    </w:p>
    <w:p w:rsidR="00A821C5" w:rsidRPr="00A821C5" w:rsidRDefault="00747E98">
      <w:pPr>
        <w:pStyle w:val="TOC3"/>
        <w:rPr>
          <w:rFonts w:ascii="Times New Roman" w:hAnsi="Times New Roman" w:cs="Times New Roman"/>
          <w:noProof/>
          <w:sz w:val="22"/>
          <w:szCs w:val="22"/>
        </w:rPr>
      </w:pPr>
      <w:hyperlink w:anchor="_Toc369604893" w:history="1">
        <w:r w:rsidR="00A821C5" w:rsidRPr="00A821C5">
          <w:rPr>
            <w:rStyle w:val="Hyperlink"/>
            <w:rFonts w:ascii="Times New Roman" w:hAnsi="Times New Roman" w:cs="Times New Roman"/>
            <w:noProof/>
            <w:spacing w:val="-3"/>
          </w:rPr>
          <w:t>(2)</w:t>
        </w:r>
        <w:r w:rsidR="00CD38D2">
          <w:rPr>
            <w:rStyle w:val="Hyperlink"/>
            <w:rFonts w:ascii="Times New Roman" w:hAnsi="Times New Roman" w:cs="Times New Roman"/>
            <w:noProof/>
            <w:spacing w:val="-3"/>
          </w:rPr>
          <w:t xml:space="preserve"> </w:t>
        </w:r>
        <w:r w:rsidR="00A821C5" w:rsidRPr="00A821C5">
          <w:rPr>
            <w:rStyle w:val="Hyperlink"/>
            <w:rFonts w:ascii="Times New Roman" w:hAnsi="Times New Roman" w:cs="Times New Roman"/>
            <w:noProof/>
            <w:spacing w:val="-3"/>
          </w:rPr>
          <w:t>Indoor Use, Estimated Peak Instantaneous Demand.</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_Toc369604893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r>
          <w:rPr>
            <w:rFonts w:ascii="Times New Roman" w:hAnsi="Times New Roman" w:cs="Times New Roman"/>
            <w:noProof/>
            <w:webHidden/>
          </w:rPr>
          <w:t>13</w:t>
        </w:r>
        <w:r w:rsidR="00A821C5" w:rsidRPr="00A821C5">
          <w:rPr>
            <w:rFonts w:ascii="Times New Roman" w:hAnsi="Times New Roman" w:cs="Times New Roman"/>
            <w:noProof/>
            <w:webHidden/>
          </w:rPr>
          <w:fldChar w:fldCharType="end"/>
        </w:r>
      </w:hyperlink>
    </w:p>
    <w:p w:rsidR="00A821C5" w:rsidRPr="00A821C5" w:rsidRDefault="00747E98">
      <w:pPr>
        <w:pStyle w:val="TOC3"/>
        <w:rPr>
          <w:rFonts w:ascii="Times New Roman" w:hAnsi="Times New Roman" w:cs="Times New Roman"/>
          <w:noProof/>
          <w:sz w:val="22"/>
          <w:szCs w:val="22"/>
        </w:rPr>
      </w:pPr>
      <w:hyperlink w:anchor="_Toc369604894" w:history="1">
        <w:r w:rsidR="00A821C5" w:rsidRPr="00A821C5">
          <w:rPr>
            <w:rStyle w:val="Hyperlink"/>
            <w:rFonts w:ascii="Times New Roman" w:hAnsi="Times New Roman" w:cs="Times New Roman"/>
            <w:noProof/>
          </w:rPr>
          <w:t>(3)</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Outdoor Use, Estimated Peak Instantaneous Demand.</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_Toc369604894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r>
          <w:rPr>
            <w:rFonts w:ascii="Times New Roman" w:hAnsi="Times New Roman" w:cs="Times New Roman"/>
            <w:noProof/>
            <w:webHidden/>
          </w:rPr>
          <w:t>14</w:t>
        </w:r>
        <w:r w:rsidR="00A821C5" w:rsidRPr="00A821C5">
          <w:rPr>
            <w:rFonts w:ascii="Times New Roman" w:hAnsi="Times New Roman" w:cs="Times New Roman"/>
            <w:noProof/>
            <w:webHidden/>
          </w:rPr>
          <w:fldChar w:fldCharType="end"/>
        </w:r>
      </w:hyperlink>
    </w:p>
    <w:p w:rsidR="00A821C5" w:rsidRPr="00A821C5" w:rsidRDefault="00747E98">
      <w:pPr>
        <w:pStyle w:val="TOC3"/>
        <w:rPr>
          <w:rFonts w:ascii="Times New Roman" w:hAnsi="Times New Roman" w:cs="Times New Roman"/>
          <w:noProof/>
          <w:sz w:val="22"/>
          <w:szCs w:val="22"/>
        </w:rPr>
      </w:pPr>
      <w:hyperlink w:anchor="_Toc369604895" w:history="1">
        <w:r w:rsidR="00A821C5" w:rsidRPr="00A821C5">
          <w:rPr>
            <w:rStyle w:val="Hyperlink"/>
            <w:rFonts w:ascii="Times New Roman" w:hAnsi="Times New Roman" w:cs="Times New Roman"/>
            <w:noProof/>
          </w:rPr>
          <w:t>(4)</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Fire Flows.</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_Toc369604895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r>
          <w:rPr>
            <w:rFonts w:ascii="Times New Roman" w:hAnsi="Times New Roman" w:cs="Times New Roman"/>
            <w:noProof/>
            <w:webHidden/>
          </w:rPr>
          <w:t>14</w:t>
        </w:r>
        <w:r w:rsidR="00A821C5" w:rsidRPr="00A821C5">
          <w:rPr>
            <w:rFonts w:ascii="Times New Roman" w:hAnsi="Times New Roman" w:cs="Times New Roman"/>
            <w:noProof/>
            <w:webHidden/>
          </w:rPr>
          <w:fldChar w:fldCharType="end"/>
        </w:r>
      </w:hyperlink>
    </w:p>
    <w:p w:rsidR="00A821C5" w:rsidRDefault="00E720BA" w:rsidP="00A821C5">
      <w:pPr>
        <w:jc w:val="center"/>
        <w:rPr>
          <w:rStyle w:val="Hyperlink"/>
          <w:color w:val="0000FF"/>
        </w:rPr>
      </w:pPr>
      <w:r w:rsidRPr="00B72BA1">
        <w:rPr>
          <w:rStyle w:val="Hyperlink"/>
          <w:color w:val="0000FF"/>
        </w:rPr>
        <w:fldChar w:fldCharType="end"/>
      </w:r>
      <w:bookmarkStart w:id="2" w:name="OLE_LINK1"/>
    </w:p>
    <w:p w:rsidR="0061262B" w:rsidRDefault="00A821C5" w:rsidP="00A821C5">
      <w:pPr>
        <w:rPr>
          <w:rStyle w:val="Hyperlink"/>
          <w:color w:val="0000FF"/>
        </w:rPr>
        <w:sectPr w:rsidR="0061262B" w:rsidSect="00A821C5">
          <w:footerReference w:type="default" r:id="rId8"/>
          <w:pgSz w:w="12240" w:h="15840"/>
          <w:pgMar w:top="1440" w:right="1440" w:bottom="1440" w:left="1440" w:header="720" w:footer="432" w:gutter="0"/>
          <w:cols w:space="720"/>
          <w:noEndnote/>
        </w:sectPr>
      </w:pPr>
      <w:r>
        <w:rPr>
          <w:rStyle w:val="Hyperlink"/>
          <w:color w:val="0000FF"/>
        </w:rPr>
        <w:br w:type="page"/>
      </w: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3204A7" w:rsidRPr="004F64CC" w:rsidRDefault="003204A7" w:rsidP="003204A7">
      <w:pPr>
        <w:jc w:val="center"/>
        <w:rPr>
          <w:rFonts w:ascii="Times New Roman" w:hAnsi="Times New Roman" w:cs="Times New Roman"/>
          <w:i/>
        </w:rPr>
      </w:pPr>
      <w:r w:rsidRPr="004F64CC">
        <w:rPr>
          <w:rFonts w:ascii="Times New Roman" w:hAnsi="Times New Roman" w:cs="Times New Roman"/>
          <w:i/>
        </w:rPr>
        <w:t>This Page Intentionally Left Blank</w:t>
      </w:r>
    </w:p>
    <w:p w:rsidR="0061262B" w:rsidRDefault="0061262B" w:rsidP="0061262B">
      <w:pPr>
        <w:suppressAutoHyphens/>
        <w:spacing w:line="240" w:lineRule="atLeast"/>
        <w:jc w:val="center"/>
        <w:rPr>
          <w:rStyle w:val="Hyperlink"/>
          <w:color w:val="0000FF"/>
        </w:rPr>
        <w:sectPr w:rsidR="0061262B" w:rsidSect="00A821C5">
          <w:pgSz w:w="12240" w:h="15840"/>
          <w:pgMar w:top="1440" w:right="1440" w:bottom="1440" w:left="1440" w:header="720" w:footer="432" w:gutter="0"/>
          <w:cols w:space="720"/>
          <w:noEndnote/>
        </w:sectPr>
      </w:pPr>
    </w:p>
    <w:bookmarkEnd w:id="2"/>
    <w:p w:rsidR="00057093" w:rsidRPr="00A821C5" w:rsidRDefault="00057093" w:rsidP="00A821C5">
      <w:pPr>
        <w:widowControl/>
        <w:suppressAutoHyphens/>
        <w:autoSpaceDE/>
        <w:autoSpaceDN/>
        <w:adjustRightInd/>
        <w:spacing w:line="240" w:lineRule="atLeast"/>
        <w:rPr>
          <w:rFonts w:ascii="Arial" w:eastAsia="Times New Roman" w:hAnsi="Arial" w:cs="Arial"/>
          <w:b/>
          <w:bCs/>
          <w:spacing w:val="-3"/>
          <w:sz w:val="32"/>
          <w:szCs w:val="32"/>
        </w:rPr>
      </w:pPr>
      <w:proofErr w:type="gramStart"/>
      <w:r w:rsidRPr="00A821C5">
        <w:rPr>
          <w:rFonts w:ascii="Arial" w:eastAsia="Times New Roman" w:hAnsi="Arial" w:cs="Arial"/>
          <w:b/>
          <w:bCs/>
          <w:spacing w:val="-3"/>
          <w:sz w:val="32"/>
          <w:szCs w:val="32"/>
        </w:rPr>
        <w:lastRenderedPageBreak/>
        <w:t>R309-510.</w:t>
      </w:r>
      <w:proofErr w:type="gramEnd"/>
      <w:r w:rsidR="00CD38D2">
        <w:rPr>
          <w:rFonts w:ascii="Arial" w:eastAsia="Times New Roman" w:hAnsi="Arial" w:cs="Arial"/>
          <w:b/>
          <w:bCs/>
          <w:spacing w:val="-3"/>
          <w:sz w:val="32"/>
          <w:szCs w:val="32"/>
        </w:rPr>
        <w:t xml:space="preserve"> </w:t>
      </w:r>
      <w:r w:rsidRPr="00A821C5">
        <w:rPr>
          <w:rFonts w:ascii="Arial" w:eastAsia="Times New Roman" w:hAnsi="Arial" w:cs="Arial"/>
          <w:b/>
          <w:bCs/>
          <w:spacing w:val="-3"/>
          <w:sz w:val="32"/>
          <w:szCs w:val="32"/>
        </w:rPr>
        <w:t>Facility Design and Operation: Minimum Sizing Requirements.</w:t>
      </w:r>
    </w:p>
    <w:p w:rsidR="00E720BA" w:rsidRPr="00A821C5" w:rsidRDefault="00E720BA" w:rsidP="00A821C5">
      <w:pPr>
        <w:suppressAutoHyphens/>
        <w:spacing w:line="240" w:lineRule="atLeast"/>
        <w:rPr>
          <w:rFonts w:ascii="Times New Roman" w:hAnsi="Times New Roman" w:cs="Times New Roman"/>
          <w:b/>
          <w:bCs/>
          <w:spacing w:val="-3"/>
        </w:rPr>
      </w:pPr>
    </w:p>
    <w:p w:rsidR="00057093" w:rsidRPr="00A821C5" w:rsidRDefault="00057093" w:rsidP="00A821C5">
      <w:pPr>
        <w:pStyle w:val="Heading2"/>
      </w:pPr>
      <w:bookmarkStart w:id="3" w:name="_Toc369604875"/>
      <w:proofErr w:type="gramStart"/>
      <w:r w:rsidRPr="00A821C5">
        <w:t>R309-510-1.</w:t>
      </w:r>
      <w:proofErr w:type="gramEnd"/>
      <w:r w:rsidR="00CD38D2">
        <w:t xml:space="preserve"> </w:t>
      </w:r>
      <w:proofErr w:type="gramStart"/>
      <w:r w:rsidRPr="00A821C5">
        <w:t>Purpose.</w:t>
      </w:r>
      <w:bookmarkEnd w:id="3"/>
      <w:proofErr w:type="gramEnd"/>
    </w:p>
    <w:p w:rsidR="00E720BA" w:rsidRPr="00A821C5" w:rsidRDefault="00E720BA" w:rsidP="00A821C5">
      <w:pPr>
        <w:widowControl/>
        <w:suppressAutoHyphens/>
        <w:autoSpaceDE/>
        <w:autoSpaceDN/>
        <w:adjustRightInd/>
        <w:spacing w:line="240" w:lineRule="atLeast"/>
        <w:rPr>
          <w:rFonts w:ascii="Times New Roman" w:eastAsia="Times New Roman" w:hAnsi="Times New Roman" w:cs="Times New Roman"/>
          <w:spacing w:val="-3"/>
        </w:rPr>
      </w:pPr>
    </w:p>
    <w:p w:rsidR="00057093" w:rsidRPr="00A821C5" w:rsidRDefault="00057093" w:rsidP="00A821C5">
      <w:pPr>
        <w:widowControl/>
        <w:suppressAutoHyphens/>
        <w:autoSpaceDE/>
        <w:autoSpaceDN/>
        <w:adjustRightInd/>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This rule specifies requirements for the sizing of public drinking water facilities such as sources (along with their associated treatment facilities), storage tanks, and pipelines.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It is intended to be applied in conjunction with R309-500 through R309-550.</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Collectively, these rules govern the design, construction, operation and maintenance of public drinking water system facilities.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These rules are intended to assure that such facilities are reliably capable of supplying adequate quantities of water which consistently meet applicable drinking water quality requirements and do not pose a threat to general public health.</w:t>
      </w:r>
    </w:p>
    <w:p w:rsidR="00057093" w:rsidRPr="00A821C5" w:rsidRDefault="00057093" w:rsidP="00A821C5">
      <w:pPr>
        <w:suppressAutoHyphens/>
        <w:spacing w:line="240" w:lineRule="atLeast"/>
        <w:rPr>
          <w:rFonts w:ascii="Times New Roman" w:hAnsi="Times New Roman" w:cs="Times New Roman"/>
          <w:spacing w:val="-3"/>
        </w:rPr>
      </w:pPr>
    </w:p>
    <w:p w:rsidR="00057093" w:rsidRPr="00A821C5" w:rsidRDefault="00057093" w:rsidP="00A821C5">
      <w:pPr>
        <w:pStyle w:val="Heading2"/>
      </w:pPr>
      <w:bookmarkStart w:id="4" w:name="_Toc369604876"/>
      <w:proofErr w:type="gramStart"/>
      <w:r w:rsidRPr="00A821C5">
        <w:t>R309-510-2.</w:t>
      </w:r>
      <w:proofErr w:type="gramEnd"/>
      <w:r w:rsidR="00CD38D2">
        <w:t xml:space="preserve"> </w:t>
      </w:r>
      <w:proofErr w:type="gramStart"/>
      <w:r w:rsidRPr="00A821C5">
        <w:t>Authority.</w:t>
      </w:r>
      <w:bookmarkEnd w:id="4"/>
      <w:proofErr w:type="gramEnd"/>
    </w:p>
    <w:p w:rsidR="003B43E9" w:rsidRPr="00A821C5" w:rsidRDefault="00057093" w:rsidP="00A821C5">
      <w:pPr>
        <w:widowControl/>
        <w:suppressAutoHyphens/>
        <w:autoSpaceDE/>
        <w:autoSpaceDN/>
        <w:adjustRightInd/>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widowControl/>
        <w:suppressAutoHyphens/>
        <w:autoSpaceDE/>
        <w:autoSpaceDN/>
        <w:adjustRightInd/>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This rule is promulgated by the Drinking Water Board as authorized by Title 19, Environmental Quality Code, Chapter 4, Safe Drinking Water Act, Subsection 104(1)(a)(ii) of the Utah Code and in accordance with Title 63G, Chapter 3 of the same, known as the Administrative Rulemaking Act.</w:t>
      </w:r>
    </w:p>
    <w:p w:rsidR="00057093" w:rsidRPr="00A821C5" w:rsidRDefault="00057093" w:rsidP="00A821C5">
      <w:pPr>
        <w:suppressAutoHyphens/>
        <w:spacing w:line="240" w:lineRule="atLeast"/>
        <w:rPr>
          <w:rFonts w:ascii="Times New Roman" w:hAnsi="Times New Roman" w:cs="Times New Roman"/>
          <w:spacing w:val="-3"/>
        </w:rPr>
      </w:pPr>
    </w:p>
    <w:p w:rsidR="00057093" w:rsidRPr="00A821C5" w:rsidRDefault="00057093" w:rsidP="00A821C5">
      <w:pPr>
        <w:pStyle w:val="Heading2"/>
      </w:pPr>
      <w:bookmarkStart w:id="5" w:name="_Toc369604877"/>
      <w:proofErr w:type="gramStart"/>
      <w:r w:rsidRPr="00A821C5">
        <w:t>R309-510-3.</w:t>
      </w:r>
      <w:proofErr w:type="gramEnd"/>
      <w:r w:rsidR="00CD38D2">
        <w:t xml:space="preserve"> </w:t>
      </w:r>
      <w:proofErr w:type="gramStart"/>
      <w:r w:rsidRPr="00A821C5">
        <w:t>Definitions.</w:t>
      </w:r>
      <w:bookmarkEnd w:id="5"/>
      <w:proofErr w:type="gramEnd"/>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Definitions for certain terms used in this rule are given in R309-110 but may be further clarified herein.</w:t>
      </w:r>
    </w:p>
    <w:p w:rsidR="00057093" w:rsidRPr="00A821C5" w:rsidRDefault="00057093" w:rsidP="00A821C5">
      <w:pPr>
        <w:suppressAutoHyphens/>
        <w:spacing w:line="240" w:lineRule="atLeast"/>
        <w:rPr>
          <w:rFonts w:ascii="Times New Roman" w:hAnsi="Times New Roman" w:cs="Times New Roman"/>
          <w:spacing w:val="-3"/>
        </w:rPr>
      </w:pPr>
    </w:p>
    <w:p w:rsidR="00057093" w:rsidRPr="00A821C5" w:rsidRDefault="00057093" w:rsidP="00A821C5">
      <w:pPr>
        <w:pStyle w:val="Heading2"/>
      </w:pPr>
      <w:bookmarkStart w:id="6" w:name="_Toc369604878"/>
      <w:proofErr w:type="gramStart"/>
      <w:r w:rsidRPr="00A821C5">
        <w:t>R309-510-4.</w:t>
      </w:r>
      <w:proofErr w:type="gramEnd"/>
      <w:r w:rsidR="00CD38D2">
        <w:t xml:space="preserve"> </w:t>
      </w:r>
      <w:proofErr w:type="gramStart"/>
      <w:r w:rsidRPr="00A821C5">
        <w:t>General.</w:t>
      </w:r>
      <w:bookmarkEnd w:id="6"/>
      <w:proofErr w:type="gramEnd"/>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This rule provides estimates of quantities and flow rates which shall be used in the design of new systems, or if there is an absence of data collected by the public water system meeting the required confidence level for a reduction mentioned below, when evaluating water sources, storage facilities and pipelines.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Within each of these three broad categories, the designer shall ascertain the contributions on demand from the indoor use of water, the outdoor use of water, and fire suppression activities (if required by local authorities).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These components must be added together to determine the total demand on a given facility.</w:t>
      </w:r>
    </w:p>
    <w:p w:rsidR="003B43E9" w:rsidRPr="00A821C5" w:rsidRDefault="003B43E9" w:rsidP="00A821C5">
      <w:pPr>
        <w:suppressAutoHyphens/>
        <w:spacing w:line="240" w:lineRule="atLeast"/>
        <w:rPr>
          <w:rFonts w:ascii="Times New Roman" w:eastAsia="Times New Roman" w:hAnsi="Times New Roman" w:cs="Times New Roman"/>
          <w:spacing w:val="-3"/>
        </w:rPr>
      </w:pPr>
    </w:p>
    <w:p w:rsidR="003B43E9" w:rsidRPr="00A821C5" w:rsidRDefault="003B43E9" w:rsidP="00A821C5">
      <w:pPr>
        <w:rPr>
          <w:rFonts w:ascii="Times New Roman" w:hAnsi="Times New Roman" w:cs="Times New Roman"/>
          <w:b/>
          <w:bCs/>
          <w:i/>
          <w:iCs/>
        </w:rPr>
      </w:pPr>
      <w:r w:rsidRPr="00A821C5">
        <w:rPr>
          <w:rFonts w:ascii="Times New Roman" w:hAnsi="Times New Roman" w:cs="Times New Roman"/>
          <w:b/>
          <w:bCs/>
          <w:i/>
          <w:iCs/>
        </w:rPr>
        <w:t xml:space="preserve">Guidance: Rules in this section are designed to assure that a water system never runs out of water. This is not only an inconvenience for the public, but a risk to public health and safety. </w:t>
      </w:r>
      <w:proofErr w:type="gramStart"/>
      <w:r w:rsidRPr="00A821C5">
        <w:rPr>
          <w:rFonts w:ascii="Times New Roman" w:hAnsi="Times New Roman" w:cs="Times New Roman"/>
          <w:b/>
          <w:bCs/>
          <w:i/>
          <w:iCs/>
        </w:rPr>
        <w:t>When a distribution goes dry, the risk of system contamination from in-leakage and backflow increases.</w:t>
      </w:r>
      <w:proofErr w:type="gramEnd"/>
      <w:r w:rsidRPr="00A821C5">
        <w:rPr>
          <w:rFonts w:ascii="Times New Roman" w:hAnsi="Times New Roman" w:cs="Times New Roman"/>
          <w:b/>
          <w:bCs/>
          <w:i/>
          <w:iCs/>
        </w:rPr>
        <w:t xml:space="preserve"> Furthermore, no fire protection would be available. Thus, the design engineer must give careful consideration to the daily and yearly variations of demand and verify that the system facilities are sufficient. Furthermore, the design engineer </w:t>
      </w:r>
      <w:r w:rsidR="00B12AA0">
        <w:rPr>
          <w:rFonts w:ascii="Times New Roman" w:hAnsi="Times New Roman" w:cs="Times New Roman"/>
          <w:b/>
          <w:bCs/>
          <w:i/>
          <w:iCs/>
        </w:rPr>
        <w:t>shall</w:t>
      </w:r>
      <w:r w:rsidRPr="00A821C5">
        <w:rPr>
          <w:rFonts w:ascii="Times New Roman" w:hAnsi="Times New Roman" w:cs="Times New Roman"/>
          <w:b/>
          <w:bCs/>
          <w:i/>
          <w:iCs/>
        </w:rPr>
        <w:t xml:space="preserve"> consider how the system </w:t>
      </w:r>
      <w:r w:rsidRPr="00A821C5">
        <w:rPr>
          <w:rFonts w:ascii="Times New Roman" w:hAnsi="Times New Roman" w:cs="Times New Roman"/>
          <w:b/>
          <w:bCs/>
          <w:i/>
          <w:iCs/>
        </w:rPr>
        <w:lastRenderedPageBreak/>
        <w:t xml:space="preserve">would behave during drought periods when demands may be higher than usual, and source yield (particularly the of springs) will likely be reduced. </w:t>
      </w:r>
    </w:p>
    <w:p w:rsidR="003B43E9" w:rsidRPr="00A821C5" w:rsidRDefault="003B43E9" w:rsidP="00A821C5">
      <w:pPr>
        <w:suppressAutoHyphens/>
        <w:spacing w:line="240" w:lineRule="atLeast"/>
        <w:rPr>
          <w:rFonts w:ascii="Times New Roman" w:hAnsi="Times New Roman" w:cs="Times New Roman"/>
          <w:spacing w:val="-3"/>
        </w:rPr>
      </w:pPr>
    </w:p>
    <w:p w:rsidR="00057093" w:rsidRPr="00A821C5" w:rsidRDefault="00057093" w:rsidP="00A821C5">
      <w:pPr>
        <w:pStyle w:val="Heading2"/>
      </w:pPr>
      <w:bookmarkStart w:id="7" w:name="_Toc369604879"/>
      <w:proofErr w:type="gramStart"/>
      <w:r w:rsidRPr="00A821C5">
        <w:t>R309-510-5.</w:t>
      </w:r>
      <w:proofErr w:type="gramEnd"/>
      <w:r w:rsidR="00CD38D2">
        <w:t xml:space="preserve"> </w:t>
      </w:r>
      <w:proofErr w:type="gramStart"/>
      <w:r w:rsidRPr="00A821C5">
        <w:t>Reduction of Requirements.</w:t>
      </w:r>
      <w:bookmarkEnd w:id="7"/>
      <w:proofErr w:type="gramEnd"/>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If acceptable data are presented, certain number of days of peak day demand to establish minimum source capacity; certain number of years of annual demand to establish minimum water right requirements; and certain number of readings of peak hourly demand to establish minimum peak instantaneous demand; showing that the requirements made herein are excessive for a given project, the requirements may be appropriately reduced to the 90th percentile of readings, on a case by case basis by the Director.</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In the case of Recreational Home Developments, in order to qualify for a quantity reduction, not only must the actual water consumption be less than quantities required by rule but enforceable policy restrictions must have been approved which prevent the use of such dwellings as a permanent domicile and these restrictions shall have been consistently enforced.</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The Director may re-consider any reduced minimums if </w:t>
      </w:r>
      <w:bookmarkStart w:id="8" w:name="_GoBack"/>
      <w:bookmarkEnd w:id="8"/>
      <w:r w:rsidRPr="00A821C5">
        <w:rPr>
          <w:rFonts w:ascii="Times New Roman" w:eastAsia="Times New Roman" w:hAnsi="Times New Roman" w:cs="Times New Roman"/>
          <w:spacing w:val="-3"/>
        </w:rPr>
        <w:t>the nature and use of the system changes.</w:t>
      </w:r>
    </w:p>
    <w:p w:rsidR="00EE630C" w:rsidRDefault="00EE630C" w:rsidP="00A821C5">
      <w:pPr>
        <w:suppressAutoHyphens/>
        <w:spacing w:line="240" w:lineRule="atLeast"/>
        <w:rPr>
          <w:rFonts w:ascii="Times New Roman" w:eastAsia="Times New Roman" w:hAnsi="Times New Roman" w:cs="Times New Roman"/>
          <w:spacing w:val="-3"/>
        </w:rPr>
      </w:pPr>
    </w:p>
    <w:p w:rsidR="00EE630C" w:rsidRDefault="00EE630C" w:rsidP="00EE630C">
      <w:pPr>
        <w:suppressAutoHyphens/>
        <w:spacing w:line="240" w:lineRule="atLeast"/>
        <w:rPr>
          <w:rFonts w:ascii="Times New Roman" w:hAnsi="Times New Roman" w:cs="Times New Roman"/>
          <w:b/>
          <w:i/>
          <w:spacing w:val="-3"/>
        </w:rPr>
      </w:pPr>
      <w:r w:rsidRPr="00702C1A">
        <w:rPr>
          <w:rFonts w:ascii="Times New Roman" w:hAnsi="Times New Roman" w:cs="Times New Roman"/>
          <w:b/>
          <w:i/>
          <w:spacing w:val="-3"/>
        </w:rPr>
        <w:t xml:space="preserve">Guidance: The Director may allow a reduced source and/or storage requirement if the water system presents sufficient and acceptable water use data justifying the reduction (instead of </w:t>
      </w:r>
      <w:r>
        <w:rPr>
          <w:rFonts w:ascii="Times New Roman" w:hAnsi="Times New Roman" w:cs="Times New Roman"/>
          <w:b/>
          <w:i/>
          <w:spacing w:val="-3"/>
        </w:rPr>
        <w:t xml:space="preserve">using </w:t>
      </w:r>
      <w:r w:rsidRPr="00702C1A">
        <w:rPr>
          <w:rFonts w:ascii="Times New Roman" w:hAnsi="Times New Roman" w:cs="Times New Roman"/>
          <w:b/>
          <w:i/>
          <w:spacing w:val="-3"/>
        </w:rPr>
        <w:t xml:space="preserve">the default requirements outlined in this </w:t>
      </w:r>
      <w:r w:rsidR="009041B8">
        <w:rPr>
          <w:rFonts w:ascii="Times New Roman" w:hAnsi="Times New Roman" w:cs="Times New Roman"/>
          <w:b/>
          <w:i/>
          <w:spacing w:val="-3"/>
        </w:rPr>
        <w:t>rule</w:t>
      </w:r>
      <w:r w:rsidRPr="00702C1A">
        <w:rPr>
          <w:rFonts w:ascii="Times New Roman" w:hAnsi="Times New Roman" w:cs="Times New Roman"/>
          <w:b/>
          <w:i/>
          <w:spacing w:val="-3"/>
        </w:rPr>
        <w:t xml:space="preserve">). The reduction request and the water use data supporting the request are reviewed on a case-by-case basis due to </w:t>
      </w:r>
      <w:r>
        <w:rPr>
          <w:rFonts w:ascii="Times New Roman" w:hAnsi="Times New Roman" w:cs="Times New Roman"/>
          <w:b/>
          <w:i/>
          <w:spacing w:val="-3"/>
        </w:rPr>
        <w:t>the</w:t>
      </w:r>
      <w:r w:rsidRPr="00702C1A">
        <w:rPr>
          <w:rFonts w:ascii="Times New Roman" w:hAnsi="Times New Roman" w:cs="Times New Roman"/>
          <w:b/>
          <w:i/>
          <w:spacing w:val="-3"/>
        </w:rPr>
        <w:t xml:space="preserve"> wide variety of factors to </w:t>
      </w:r>
      <w:r>
        <w:rPr>
          <w:rFonts w:ascii="Times New Roman" w:hAnsi="Times New Roman" w:cs="Times New Roman"/>
          <w:b/>
          <w:i/>
          <w:spacing w:val="-3"/>
        </w:rPr>
        <w:t xml:space="preserve">be </w:t>
      </w:r>
      <w:r w:rsidRPr="00702C1A">
        <w:rPr>
          <w:rFonts w:ascii="Times New Roman" w:hAnsi="Times New Roman" w:cs="Times New Roman"/>
          <w:b/>
          <w:i/>
          <w:spacing w:val="-3"/>
        </w:rPr>
        <w:t>consider</w:t>
      </w:r>
      <w:r>
        <w:rPr>
          <w:rFonts w:ascii="Times New Roman" w:hAnsi="Times New Roman" w:cs="Times New Roman"/>
          <w:b/>
          <w:i/>
          <w:spacing w:val="-3"/>
        </w:rPr>
        <w:t>ed</w:t>
      </w:r>
      <w:r w:rsidRPr="00702C1A">
        <w:rPr>
          <w:rFonts w:ascii="Times New Roman" w:hAnsi="Times New Roman" w:cs="Times New Roman"/>
          <w:b/>
          <w:i/>
          <w:spacing w:val="-3"/>
        </w:rPr>
        <w:t xml:space="preserve"> and differences in water systems. It is recommended that, prior to collecting or compiling the water use data for a reduction request, you meet with the Division of Drinking Water engineering sta</w:t>
      </w:r>
      <w:r>
        <w:rPr>
          <w:rFonts w:ascii="Times New Roman" w:hAnsi="Times New Roman" w:cs="Times New Roman"/>
          <w:b/>
          <w:i/>
          <w:spacing w:val="-3"/>
        </w:rPr>
        <w:t>ff</w:t>
      </w:r>
      <w:r w:rsidRPr="00702C1A">
        <w:rPr>
          <w:rFonts w:ascii="Times New Roman" w:hAnsi="Times New Roman" w:cs="Times New Roman"/>
          <w:b/>
          <w:i/>
          <w:spacing w:val="-3"/>
        </w:rPr>
        <w:t xml:space="preserve"> to understand the information needed for a reduction request and to establish a data collection protocol. </w:t>
      </w:r>
      <w:r>
        <w:rPr>
          <w:rFonts w:ascii="Times New Roman" w:hAnsi="Times New Roman" w:cs="Times New Roman"/>
          <w:b/>
          <w:i/>
          <w:spacing w:val="-3"/>
        </w:rPr>
        <w:t>The Division has developed two documents to aid public water systems in understanding the information needed to request a reduction in the source or storage requirement.</w:t>
      </w:r>
    </w:p>
    <w:p w:rsidR="00EE630C" w:rsidRDefault="00EE630C" w:rsidP="00EE630C">
      <w:pPr>
        <w:pStyle w:val="ListParagraph"/>
        <w:numPr>
          <w:ilvl w:val="0"/>
          <w:numId w:val="3"/>
        </w:numPr>
        <w:suppressAutoHyphens/>
        <w:spacing w:line="240" w:lineRule="atLeast"/>
        <w:rPr>
          <w:rFonts w:ascii="Times New Roman" w:hAnsi="Times New Roman" w:cs="Times New Roman"/>
          <w:b/>
          <w:i/>
          <w:spacing w:val="-3"/>
        </w:rPr>
      </w:pPr>
      <w:r>
        <w:rPr>
          <w:rFonts w:ascii="Times New Roman" w:hAnsi="Times New Roman" w:cs="Times New Roman"/>
          <w:b/>
          <w:i/>
          <w:spacing w:val="-3"/>
        </w:rPr>
        <w:t>“Information Needed for Reduction in Source Sizing Requirement”</w:t>
      </w:r>
    </w:p>
    <w:p w:rsidR="00EE630C" w:rsidRDefault="00EE630C" w:rsidP="00EE630C">
      <w:pPr>
        <w:pStyle w:val="ListParagraph"/>
        <w:numPr>
          <w:ilvl w:val="0"/>
          <w:numId w:val="3"/>
        </w:numPr>
        <w:suppressAutoHyphens/>
        <w:spacing w:line="240" w:lineRule="atLeast"/>
        <w:rPr>
          <w:rFonts w:ascii="Times New Roman" w:hAnsi="Times New Roman" w:cs="Times New Roman"/>
          <w:b/>
          <w:i/>
          <w:spacing w:val="-3"/>
        </w:rPr>
      </w:pPr>
      <w:r>
        <w:rPr>
          <w:rFonts w:ascii="Times New Roman" w:hAnsi="Times New Roman" w:cs="Times New Roman"/>
          <w:b/>
          <w:i/>
          <w:spacing w:val="-3"/>
        </w:rPr>
        <w:t>“Information Needed for Reduction in Storage Sizing Requirement”</w:t>
      </w:r>
    </w:p>
    <w:p w:rsidR="00EE630C" w:rsidRDefault="00EE630C" w:rsidP="00EE630C">
      <w:pPr>
        <w:suppressAutoHyphens/>
        <w:spacing w:line="240" w:lineRule="atLeast"/>
        <w:rPr>
          <w:rFonts w:ascii="Times New Roman" w:hAnsi="Times New Roman" w:cs="Times New Roman"/>
          <w:b/>
          <w:i/>
          <w:spacing w:val="-3"/>
        </w:rPr>
      </w:pPr>
      <w:r>
        <w:rPr>
          <w:rFonts w:ascii="Times New Roman" w:hAnsi="Times New Roman" w:cs="Times New Roman"/>
          <w:b/>
          <w:i/>
          <w:spacing w:val="-3"/>
        </w:rPr>
        <w:t>These documents are available through the Division as well as on the Division of Drinking Water</w:t>
      </w:r>
      <w:r w:rsidR="009041B8">
        <w:rPr>
          <w:rFonts w:ascii="Times New Roman" w:hAnsi="Times New Roman" w:cs="Times New Roman"/>
          <w:b/>
          <w:i/>
          <w:spacing w:val="-3"/>
        </w:rPr>
        <w:t>’</w:t>
      </w:r>
      <w:r>
        <w:rPr>
          <w:rFonts w:ascii="Times New Roman" w:hAnsi="Times New Roman" w:cs="Times New Roman"/>
          <w:b/>
          <w:i/>
          <w:spacing w:val="-3"/>
        </w:rPr>
        <w:t>s website.</w:t>
      </w:r>
    </w:p>
    <w:p w:rsidR="00EE630C" w:rsidRPr="001A4798" w:rsidRDefault="00EE630C" w:rsidP="00EE630C">
      <w:pPr>
        <w:suppressAutoHyphens/>
        <w:spacing w:line="240" w:lineRule="atLeast"/>
        <w:rPr>
          <w:rFonts w:ascii="Times New Roman" w:hAnsi="Times New Roman" w:cs="Times New Roman"/>
          <w:b/>
          <w:i/>
          <w:spacing w:val="-3"/>
        </w:rPr>
      </w:pPr>
    </w:p>
    <w:p w:rsidR="00057093" w:rsidRPr="00A821C5" w:rsidRDefault="00057093" w:rsidP="00A821C5">
      <w:pPr>
        <w:pStyle w:val="Heading2"/>
      </w:pPr>
      <w:bookmarkStart w:id="9" w:name="_Toc369604880"/>
      <w:proofErr w:type="gramStart"/>
      <w:r w:rsidRPr="00A821C5">
        <w:t>R309-510-6.</w:t>
      </w:r>
      <w:proofErr w:type="gramEnd"/>
      <w:r w:rsidR="00CD38D2">
        <w:t xml:space="preserve"> </w:t>
      </w:r>
      <w:proofErr w:type="gramStart"/>
      <w:r w:rsidRPr="00A821C5">
        <w:t>Water Conservation.</w:t>
      </w:r>
      <w:bookmarkEnd w:id="9"/>
      <w:proofErr w:type="gramEnd"/>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This rule is based upon typical current water consumption patterns in the State of Utah.</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They may be excessive in certain settings where legally enforceable water conservation measures exist.</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In these cases the requirements made in this section may be reduced on a case-by-case basis by the Director.</w:t>
      </w:r>
    </w:p>
    <w:p w:rsidR="003B43E9" w:rsidRPr="00A821C5" w:rsidRDefault="003B43E9" w:rsidP="00A821C5">
      <w:pPr>
        <w:suppressAutoHyphens/>
        <w:spacing w:line="240" w:lineRule="atLeast"/>
        <w:rPr>
          <w:rFonts w:ascii="Times New Roman" w:eastAsia="Times New Roman" w:hAnsi="Times New Roman" w:cs="Times New Roman"/>
          <w:spacing w:val="-3"/>
        </w:rPr>
      </w:pPr>
    </w:p>
    <w:p w:rsidR="003B43E9" w:rsidRPr="00A821C5" w:rsidRDefault="003B43E9" w:rsidP="00A821C5">
      <w:pPr>
        <w:rPr>
          <w:rFonts w:ascii="Times New Roman" w:hAnsi="Times New Roman" w:cs="Times New Roman"/>
          <w:b/>
          <w:bCs/>
          <w:i/>
          <w:iCs/>
        </w:rPr>
      </w:pPr>
      <w:r w:rsidRPr="00A821C5">
        <w:rPr>
          <w:rFonts w:ascii="Times New Roman" w:hAnsi="Times New Roman" w:cs="Times New Roman"/>
          <w:b/>
          <w:bCs/>
          <w:i/>
          <w:iCs/>
        </w:rPr>
        <w:t>Guidance: Drinking water systems are encouraged to use the water resources of the state wisely. Conservation measures such as low flow toilets and low water demand landscaping (xeriscaping) may significantly reduce the demands on water systems.</w:t>
      </w:r>
    </w:p>
    <w:p w:rsidR="003B43E9" w:rsidRPr="00A821C5" w:rsidRDefault="003B43E9" w:rsidP="00A821C5">
      <w:pPr>
        <w:suppressAutoHyphens/>
        <w:spacing w:line="240" w:lineRule="atLeast"/>
        <w:rPr>
          <w:rFonts w:ascii="Times New Roman" w:eastAsia="Times New Roman" w:hAnsi="Times New Roman" w:cs="Times New Roman"/>
          <w:spacing w:val="-3"/>
        </w:rPr>
      </w:pPr>
    </w:p>
    <w:p w:rsidR="00057093" w:rsidRPr="00A821C5" w:rsidRDefault="00057093" w:rsidP="00A821C5">
      <w:pPr>
        <w:pStyle w:val="Heading2"/>
      </w:pPr>
      <w:bookmarkStart w:id="10" w:name="_Toc369604881"/>
      <w:proofErr w:type="gramStart"/>
      <w:r w:rsidRPr="00A821C5">
        <w:lastRenderedPageBreak/>
        <w:t>R309-510-7.</w:t>
      </w:r>
      <w:proofErr w:type="gramEnd"/>
      <w:r w:rsidR="00CD38D2">
        <w:t xml:space="preserve"> </w:t>
      </w:r>
      <w:proofErr w:type="gramStart"/>
      <w:r w:rsidRPr="00A821C5">
        <w:t>Source Sizing.</w:t>
      </w:r>
      <w:bookmarkEnd w:id="10"/>
      <w:proofErr w:type="gramEnd"/>
    </w:p>
    <w:p w:rsidR="00CC7C5B" w:rsidRPr="00A821C5" w:rsidRDefault="00CC7C5B" w:rsidP="00A821C5">
      <w:pPr>
        <w:rPr>
          <w:rFonts w:ascii="Times New Roman" w:hAnsi="Times New Roman" w:cs="Times New Roman"/>
        </w:rPr>
      </w:pPr>
    </w:p>
    <w:p w:rsidR="00057093" w:rsidRPr="00A821C5" w:rsidRDefault="00057093" w:rsidP="00A821C5">
      <w:pPr>
        <w:pStyle w:val="Heading3"/>
        <w:ind w:left="720"/>
        <w:rPr>
          <w:rFonts w:ascii="Times New Roman" w:hAnsi="Times New Roman" w:cs="Times New Roman"/>
          <w:spacing w:val="-3"/>
        </w:rPr>
      </w:pPr>
      <w:bookmarkStart w:id="11" w:name="_Toc369604882"/>
      <w:r w:rsidRPr="00A821C5">
        <w:rPr>
          <w:rFonts w:ascii="Times New Roman" w:hAnsi="Times New Roman" w:cs="Times New Roman"/>
        </w:rPr>
        <w:t>(1)</w:t>
      </w:r>
      <w:r w:rsidR="00CD38D2">
        <w:rPr>
          <w:rFonts w:ascii="Times New Roman" w:hAnsi="Times New Roman" w:cs="Times New Roman"/>
        </w:rPr>
        <w:t xml:space="preserve"> </w:t>
      </w:r>
      <w:r w:rsidRPr="00A821C5">
        <w:rPr>
          <w:rFonts w:ascii="Times New Roman" w:hAnsi="Times New Roman" w:cs="Times New Roman"/>
        </w:rPr>
        <w:t>Peak Day Demand and Average Yearly Demand.</w:t>
      </w:r>
      <w:bookmarkEnd w:id="11"/>
    </w:p>
    <w:p w:rsidR="003B43E9" w:rsidRPr="00A821C5" w:rsidRDefault="00057093" w:rsidP="00A821C5">
      <w:pPr>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Sources shall legally and physically meet water demands under two separate conditions.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First, they shall meet the anticipated water demand on the day of highest water consumption.</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This is referred to as the peak day demand.</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Second, they shall also be able to provide one year's supply of water, the average yearly demand.</w:t>
      </w:r>
    </w:p>
    <w:p w:rsidR="00A821C5" w:rsidRPr="00A821C5" w:rsidRDefault="00A821C5" w:rsidP="00A821C5">
      <w:pPr>
        <w:widowControl/>
        <w:suppressAutoHyphens/>
        <w:autoSpaceDE/>
        <w:autoSpaceDN/>
        <w:adjustRightInd/>
        <w:spacing w:line="240" w:lineRule="atLeast"/>
        <w:ind w:left="720"/>
        <w:rPr>
          <w:rFonts w:ascii="Times New Roman" w:eastAsia="Times New Roman" w:hAnsi="Times New Roman" w:cs="Times New Roman"/>
          <w:spacing w:val="-3"/>
        </w:rPr>
      </w:pPr>
    </w:p>
    <w:p w:rsidR="003B43E9" w:rsidRPr="00A821C5" w:rsidRDefault="003B43E9" w:rsidP="00A821C5">
      <w:pPr>
        <w:widowControl/>
        <w:autoSpaceDE/>
        <w:autoSpaceDN/>
        <w:adjustRightInd/>
        <w:ind w:left="720"/>
        <w:rPr>
          <w:rFonts w:ascii="Times New Roman" w:eastAsia="Times New Roman" w:hAnsi="Times New Roman" w:cs="Times New Roman"/>
          <w:b/>
          <w:bCs/>
          <w:i/>
          <w:iCs/>
        </w:rPr>
      </w:pPr>
      <w:r w:rsidRPr="00A821C5">
        <w:rPr>
          <w:rFonts w:ascii="Times New Roman" w:eastAsia="Times New Roman" w:hAnsi="Times New Roman" w:cs="Times New Roman"/>
          <w:b/>
          <w:bCs/>
          <w:i/>
          <w:iCs/>
        </w:rPr>
        <w:t xml:space="preserve">Guidance: If the above two criteria are met, the source(s) can be relied upon to adequately serve the system under most, if not all, conditions. The term “legally”, above, refers to what is permitted by the owner’s water right. The design engineer </w:t>
      </w:r>
      <w:r w:rsidR="00B12AA0">
        <w:rPr>
          <w:rFonts w:ascii="Times New Roman" w:eastAsia="Times New Roman" w:hAnsi="Times New Roman" w:cs="Times New Roman"/>
          <w:b/>
          <w:bCs/>
          <w:i/>
          <w:iCs/>
        </w:rPr>
        <w:t>shall</w:t>
      </w:r>
      <w:r w:rsidRPr="00A821C5">
        <w:rPr>
          <w:rFonts w:ascii="Times New Roman" w:eastAsia="Times New Roman" w:hAnsi="Times New Roman" w:cs="Times New Roman"/>
          <w:b/>
          <w:bCs/>
          <w:i/>
          <w:iCs/>
        </w:rPr>
        <w:t xml:space="preserve"> fully investigate the available water rights for a system. Water rights vary in the way they are written. Some are written in “</w:t>
      </w:r>
      <w:proofErr w:type="spellStart"/>
      <w:r w:rsidRPr="00A821C5">
        <w:rPr>
          <w:rFonts w:ascii="Times New Roman" w:eastAsia="Times New Roman" w:hAnsi="Times New Roman" w:cs="Times New Roman"/>
          <w:b/>
          <w:bCs/>
          <w:i/>
          <w:iCs/>
        </w:rPr>
        <w:t>cfs</w:t>
      </w:r>
      <w:proofErr w:type="spellEnd"/>
      <w:r w:rsidRPr="00A821C5">
        <w:rPr>
          <w:rFonts w:ascii="Times New Roman" w:eastAsia="Times New Roman" w:hAnsi="Times New Roman" w:cs="Times New Roman"/>
          <w:b/>
          <w:bCs/>
          <w:i/>
          <w:iCs/>
        </w:rPr>
        <w:t>”, others are written in terms of “AF”. Still others are written in terms of allowable acreage or livestock. Furthermore, water rights may be restricted to certain times of the year, or certain uses (e.g. irrigation). Consult the Division for assistance in determining how many connections a specific water right may support.</w:t>
      </w:r>
    </w:p>
    <w:p w:rsidR="00057093" w:rsidRPr="00A821C5" w:rsidRDefault="00057093" w:rsidP="00A821C5">
      <w:pPr>
        <w:pStyle w:val="Heading3"/>
        <w:ind w:left="720"/>
        <w:rPr>
          <w:rFonts w:ascii="Times New Roman" w:hAnsi="Times New Roman" w:cs="Times New Roman"/>
        </w:rPr>
      </w:pPr>
      <w:bookmarkStart w:id="12" w:name="_Toc369604883"/>
      <w:r w:rsidRPr="00A821C5">
        <w:rPr>
          <w:rFonts w:ascii="Times New Roman" w:hAnsi="Times New Roman" w:cs="Times New Roman"/>
        </w:rPr>
        <w:t>(2)</w:t>
      </w:r>
      <w:r w:rsidR="00CD38D2">
        <w:rPr>
          <w:rFonts w:ascii="Times New Roman" w:hAnsi="Times New Roman" w:cs="Times New Roman"/>
        </w:rPr>
        <w:t xml:space="preserve"> </w:t>
      </w:r>
      <w:r w:rsidRPr="00A821C5">
        <w:rPr>
          <w:rFonts w:ascii="Times New Roman" w:hAnsi="Times New Roman" w:cs="Times New Roman"/>
        </w:rPr>
        <w:t>Estimated Indoor Use.</w:t>
      </w:r>
      <w:bookmarkEnd w:id="12"/>
    </w:p>
    <w:p w:rsidR="003B43E9" w:rsidRPr="00A821C5" w:rsidRDefault="00057093" w:rsidP="00A821C5">
      <w:pPr>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suppressAutoHyphens/>
        <w:autoSpaceDE/>
        <w:autoSpaceDN/>
        <w:adjustRightInd/>
        <w:spacing w:line="240" w:lineRule="atLeast"/>
        <w:ind w:left="720"/>
        <w:rPr>
          <w:rFonts w:ascii="Times New Roman" w:hAnsi="Times New Roman" w:cs="Times New Roman"/>
          <w:spacing w:val="-3"/>
        </w:rPr>
      </w:pPr>
      <w:r w:rsidRPr="00A821C5">
        <w:rPr>
          <w:rFonts w:ascii="Times New Roman" w:hAnsi="Times New Roman" w:cs="Times New Roman"/>
          <w:spacing w:val="-3"/>
        </w:rPr>
        <w:t>In the absence of firm water use data, Tables 510-1 and 510-2 shall be used to estimate the peak day demand and average yearly demand for indoor water use.</w:t>
      </w:r>
    </w:p>
    <w:p w:rsidR="003B43E9"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3B43E9" w:rsidRPr="00A821C5" w:rsidTr="00112C6F">
        <w:trPr>
          <w:cantSplit/>
        </w:trPr>
        <w:tc>
          <w:tcPr>
            <w:tcW w:w="8856" w:type="dxa"/>
            <w:gridSpan w:val="3"/>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510-1</w:t>
            </w:r>
          </w:p>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Source Demand for Indoor Use</w:t>
            </w:r>
          </w:p>
        </w:tc>
      </w:tr>
      <w:tr w:rsidR="003B43E9" w:rsidRPr="00A821C5" w:rsidTr="00112C6F">
        <w:tc>
          <w:tcPr>
            <w:tcW w:w="2952" w:type="dxa"/>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Type of Connection</w:t>
            </w:r>
          </w:p>
        </w:tc>
        <w:tc>
          <w:tcPr>
            <w:tcW w:w="2952" w:type="dxa"/>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Peak Day Demand</w:t>
            </w:r>
          </w:p>
        </w:tc>
        <w:tc>
          <w:tcPr>
            <w:tcW w:w="2952" w:type="dxa"/>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Average Yearly Demand</w:t>
            </w:r>
          </w:p>
        </w:tc>
      </w:tr>
      <w:tr w:rsidR="003B43E9" w:rsidRPr="00A821C5" w:rsidTr="00112C6F">
        <w:trPr>
          <w:cantSplit/>
        </w:trPr>
        <w:tc>
          <w:tcPr>
            <w:tcW w:w="8856" w:type="dxa"/>
            <w:gridSpan w:val="3"/>
            <w:shd w:val="clear" w:color="auto" w:fill="E0E0E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Year-Round Use</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Residential</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800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/conn</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146,000 gal./conn</w:t>
            </w:r>
          </w:p>
        </w:tc>
      </w:tr>
      <w:tr w:rsidR="003B43E9" w:rsidRPr="00A821C5" w:rsidTr="00112C6F">
        <w:tc>
          <w:tcPr>
            <w:tcW w:w="2952" w:type="dxa"/>
            <w:tcBorders>
              <w:bottom w:val="single" w:sz="4" w:space="0" w:color="auto"/>
            </w:tcBorders>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ERC</w:t>
            </w:r>
          </w:p>
        </w:tc>
        <w:tc>
          <w:tcPr>
            <w:tcW w:w="2952" w:type="dxa"/>
            <w:tcBorders>
              <w:bottom w:val="single" w:sz="4" w:space="0" w:color="auto"/>
            </w:tcBorders>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800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/ERC</w:t>
            </w:r>
          </w:p>
        </w:tc>
        <w:tc>
          <w:tcPr>
            <w:tcW w:w="2952" w:type="dxa"/>
            <w:tcBorders>
              <w:bottom w:val="single" w:sz="4" w:space="0" w:color="auto"/>
            </w:tcBorders>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146,000 gal./ERC</w:t>
            </w:r>
          </w:p>
        </w:tc>
      </w:tr>
      <w:tr w:rsidR="003B43E9" w:rsidRPr="00A821C5" w:rsidTr="00112C6F">
        <w:trPr>
          <w:cantSplit/>
        </w:trPr>
        <w:tc>
          <w:tcPr>
            <w:tcW w:w="8856" w:type="dxa"/>
            <w:gridSpan w:val="3"/>
            <w:shd w:val="clear" w:color="auto" w:fill="E0E0E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Seasonal / Non-Residential Use</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Modern Recreation Camp</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60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/person</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(see note 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Semi-Developed Camp</w:t>
            </w:r>
          </w:p>
          <w:p w:rsidR="003B43E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3B43E9" w:rsidRPr="00A821C5">
              <w:rPr>
                <w:rFonts w:ascii="Times New Roman" w:eastAsia="Times New Roman" w:hAnsi="Times New Roman" w:cs="Times New Roman"/>
              </w:rPr>
              <w:t>a. With pit privies</w:t>
            </w:r>
          </w:p>
          <w:p w:rsidR="003B43E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3B43E9" w:rsidRPr="00A821C5">
              <w:rPr>
                <w:rFonts w:ascii="Times New Roman" w:eastAsia="Times New Roman" w:hAnsi="Times New Roman" w:cs="Times New Roman"/>
              </w:rPr>
              <w:t>b. With flush toilets</w:t>
            </w:r>
          </w:p>
        </w:tc>
        <w:tc>
          <w:tcPr>
            <w:tcW w:w="2952" w:type="dxa"/>
            <w:vAlign w:val="bottom"/>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5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/person</w:t>
            </w:r>
          </w:p>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20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/person</w:t>
            </w:r>
          </w:p>
        </w:tc>
        <w:tc>
          <w:tcPr>
            <w:tcW w:w="2952" w:type="dxa"/>
            <w:vAlign w:val="bottom"/>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(See note1)</w:t>
            </w:r>
          </w:p>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(See note 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Hotels, Motel &amp; Resort</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150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/unit</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(See note1)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Labor Camp</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50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/person</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(See note1)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Recreational </w:t>
            </w:r>
            <w:smartTag w:uri="urn:schemas-microsoft-com:office:smarttags" w:element="place">
              <w:smartTag w:uri="urn:schemas-microsoft-com:office:smarttags" w:element="PlaceName">
                <w:r w:rsidRPr="00A821C5">
                  <w:rPr>
                    <w:rFonts w:ascii="Times New Roman" w:eastAsia="Times New Roman" w:hAnsi="Times New Roman" w:cs="Times New Roman"/>
                  </w:rPr>
                  <w:t>Vehicle</w:t>
                </w:r>
              </w:smartTag>
              <w:r w:rsidRPr="00A821C5">
                <w:rPr>
                  <w:rFonts w:ascii="Times New Roman" w:eastAsia="Times New Roman" w:hAnsi="Times New Roman" w:cs="Times New Roman"/>
                </w:rPr>
                <w:t xml:space="preserve"> </w:t>
              </w:r>
              <w:smartTag w:uri="urn:schemas-microsoft-com:office:smarttags" w:element="PlaceType">
                <w:r w:rsidRPr="00A821C5">
                  <w:rPr>
                    <w:rFonts w:ascii="Times New Roman" w:eastAsia="Times New Roman" w:hAnsi="Times New Roman" w:cs="Times New Roman"/>
                  </w:rPr>
                  <w:t>Park</w:t>
                </w:r>
              </w:smartTag>
            </w:smartTag>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100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/pad</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(See note1)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Roadway Rest Stop</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7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/vehicle</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(See note1)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Recreational Home Development</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400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/conn</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(See note1)</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lastRenderedPageBreak/>
        <w:t>Note 1.</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Annual demand shall be based on the number of days the</w:t>
      </w:r>
      <w:r w:rsidR="003B43E9"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system will be open during the year times the peak day demand</w:t>
      </w:r>
      <w:r w:rsidR="003B43E9"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unless data acceptable to the Director, with a confidence level of</w:t>
      </w:r>
      <w:r w:rsidR="003B43E9"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90% or greater showing a lesser annual consumption, can be presented.</w:t>
      </w:r>
    </w:p>
    <w:p w:rsidR="00EB3783" w:rsidRDefault="00EB3783" w:rsidP="00A821C5">
      <w:pPr>
        <w:tabs>
          <w:tab w:val="center" w:pos="4680"/>
        </w:tabs>
        <w:suppressAutoHyphens/>
        <w:spacing w:line="240" w:lineRule="atLeast"/>
        <w:rPr>
          <w:rFonts w:ascii="Times New Roman" w:hAnsi="Times New Roman" w:cs="Times New Roman"/>
          <w:spacing w:val="-3"/>
        </w:rPr>
      </w:pPr>
    </w:p>
    <w:p w:rsidR="003B43E9"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708"/>
      </w:tblGrid>
      <w:tr w:rsidR="003B43E9" w:rsidRPr="00A821C5" w:rsidTr="00112C6F">
        <w:trPr>
          <w:cantSplit/>
        </w:trPr>
        <w:tc>
          <w:tcPr>
            <w:tcW w:w="8856" w:type="dxa"/>
            <w:gridSpan w:val="2"/>
            <w:shd w:val="clear" w:color="auto" w:fill="C0C0C0"/>
          </w:tcPr>
          <w:p w:rsidR="003B43E9" w:rsidRPr="00A821C5" w:rsidRDefault="003B43E9" w:rsidP="00A821C5">
            <w:pPr>
              <w:rPr>
                <w:rFonts w:ascii="Times New Roman" w:hAnsi="Times New Roman" w:cs="Times New Roman"/>
              </w:rPr>
            </w:pPr>
            <w:r w:rsidRPr="00A821C5">
              <w:rPr>
                <w:rFonts w:ascii="Times New Roman" w:hAnsi="Times New Roman" w:cs="Times New Roman"/>
              </w:rPr>
              <w:t>TABLE 510-2SOURCE DEMAND FOR INDIVIDUAL ESTABLISHMENTS</w:t>
            </w:r>
            <w:r w:rsidRPr="00A821C5">
              <w:rPr>
                <w:rFonts w:ascii="Times New Roman" w:hAnsi="Times New Roman" w:cs="Times New Roman"/>
                <w:vertAlign w:val="superscript"/>
              </w:rPr>
              <w:t>(a)</w:t>
            </w:r>
          </w:p>
          <w:p w:rsidR="003B43E9" w:rsidRPr="00A821C5" w:rsidRDefault="003B43E9" w:rsidP="00A821C5">
            <w:pPr>
              <w:rPr>
                <w:rFonts w:ascii="Times New Roman" w:hAnsi="Times New Roman" w:cs="Times New Roman"/>
              </w:rPr>
            </w:pPr>
            <w:r w:rsidRPr="00A821C5">
              <w:rPr>
                <w:rFonts w:ascii="Times New Roman" w:hAnsi="Times New Roman" w:cs="Times New Roman"/>
              </w:rPr>
              <w:t>(Indoor Use)</w:t>
            </w:r>
          </w:p>
        </w:tc>
      </w:tr>
      <w:tr w:rsidR="003B43E9" w:rsidRPr="00A821C5" w:rsidTr="00112C6F">
        <w:tc>
          <w:tcPr>
            <w:tcW w:w="5148" w:type="dxa"/>
            <w:shd w:val="clear" w:color="auto" w:fill="C0C0C0"/>
          </w:tcPr>
          <w:p w:rsidR="003B43E9" w:rsidRPr="00A821C5" w:rsidRDefault="003B43E9" w:rsidP="00A821C5">
            <w:pPr>
              <w:rPr>
                <w:rFonts w:ascii="Times New Roman" w:hAnsi="Times New Roman" w:cs="Times New Roman"/>
              </w:rPr>
            </w:pPr>
            <w:r w:rsidRPr="00A821C5">
              <w:rPr>
                <w:rFonts w:ascii="Times New Roman" w:hAnsi="Times New Roman" w:cs="Times New Roman"/>
              </w:rPr>
              <w:t>Type of Establishment</w:t>
            </w:r>
          </w:p>
        </w:tc>
        <w:tc>
          <w:tcPr>
            <w:tcW w:w="3708" w:type="dxa"/>
            <w:shd w:val="clear" w:color="auto" w:fill="C0C0C0"/>
          </w:tcPr>
          <w:p w:rsidR="003B43E9" w:rsidRPr="00A821C5" w:rsidRDefault="003B43E9" w:rsidP="00A821C5">
            <w:pPr>
              <w:rPr>
                <w:rFonts w:ascii="Times New Roman" w:hAnsi="Times New Roman" w:cs="Times New Roman"/>
              </w:rPr>
            </w:pPr>
            <w:r w:rsidRPr="00A821C5">
              <w:rPr>
                <w:rFonts w:ascii="Times New Roman" w:hAnsi="Times New Roman" w:cs="Times New Roman"/>
              </w:rPr>
              <w:t>Peak Day Demand (</w:t>
            </w:r>
            <w:proofErr w:type="spellStart"/>
            <w:r w:rsidRPr="00A821C5">
              <w:rPr>
                <w:rFonts w:ascii="Times New Roman" w:hAnsi="Times New Roman" w:cs="Times New Roman"/>
              </w:rPr>
              <w:t>gpd</w:t>
            </w:r>
            <w:proofErr w:type="spellEnd"/>
            <w:r w:rsidRPr="00A821C5">
              <w:rPr>
                <w:rFonts w:ascii="Times New Roman" w:hAnsi="Times New Roman" w:cs="Times New Roman"/>
              </w:rPr>
              <w:t>)</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Airports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passenger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employee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3</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Boarding Houses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for each resident boarder and employee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for each nonresident boarders</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50</w:t>
            </w:r>
          </w:p>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Bowling Alleys, per alley</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snack bar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snack bar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100</w:t>
            </w:r>
          </w:p>
          <w:p w:rsidR="003B43E9" w:rsidRPr="00A821C5" w:rsidRDefault="003B43E9" w:rsidP="00A821C5">
            <w:pPr>
              <w:rPr>
                <w:rFonts w:ascii="Times New Roman" w:hAnsi="Times New Roman" w:cs="Times New Roman"/>
              </w:rPr>
            </w:pPr>
            <w:r w:rsidRPr="00A821C5">
              <w:rPr>
                <w:rFonts w:ascii="Times New Roman" w:hAnsi="Times New Roman" w:cs="Times New Roman"/>
              </w:rPr>
              <w:t>85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Churches, per person</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Country Clubs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resident member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nonresident member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c. per employee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100</w:t>
            </w:r>
          </w:p>
          <w:p w:rsidR="003B43E9" w:rsidRPr="00A821C5" w:rsidRDefault="003B43E9" w:rsidP="00A821C5">
            <w:pPr>
              <w:rPr>
                <w:rFonts w:ascii="Times New Roman" w:hAnsi="Times New Roman" w:cs="Times New Roman"/>
              </w:rPr>
            </w:pPr>
            <w:r w:rsidRPr="00A821C5">
              <w:rPr>
                <w:rFonts w:ascii="Times New Roman" w:hAnsi="Times New Roman" w:cs="Times New Roman"/>
              </w:rPr>
              <w:t>25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Dentist’s Office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chair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staff member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200</w:t>
            </w: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Doctor’s Office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patient</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staff member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Fairgrounds, per person</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Fire Stations, per person</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full time employees and food prep</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full time employees and no food prep</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70</w:t>
            </w:r>
          </w:p>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Gyms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participant</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spectator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25</w:t>
            </w:r>
          </w:p>
          <w:p w:rsidR="003B43E9" w:rsidRPr="00A821C5" w:rsidRDefault="003B43E9" w:rsidP="00A821C5">
            <w:pPr>
              <w:rPr>
                <w:rFonts w:ascii="Times New Roman" w:hAnsi="Times New Roman" w:cs="Times New Roman"/>
              </w:rPr>
            </w:pPr>
            <w:r w:rsidRPr="00A821C5">
              <w:rPr>
                <w:rFonts w:ascii="Times New Roman" w:hAnsi="Times New Roman" w:cs="Times New Roman"/>
              </w:rPr>
              <w:t>4</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Hairdresser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chair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operator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50</w:t>
            </w: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Hospitals, per bed space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250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Industrial Buildings, per 8 hour shift, per employee (exclusive of industrial waste)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showers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showers</w:t>
            </w:r>
          </w:p>
        </w:tc>
        <w:tc>
          <w:tcPr>
            <w:tcW w:w="3708" w:type="dxa"/>
            <w:vAlign w:val="bottom"/>
          </w:tcPr>
          <w:p w:rsidR="003B43E9" w:rsidRPr="00A821C5" w:rsidRDefault="003B43E9" w:rsidP="00A821C5">
            <w:pPr>
              <w:rPr>
                <w:rFonts w:ascii="Times New Roman" w:hAnsi="Times New Roman" w:cs="Times New Roman"/>
              </w:rPr>
            </w:pPr>
          </w:p>
          <w:p w:rsidR="003B43E9" w:rsidRPr="00A821C5" w:rsidRDefault="003B43E9" w:rsidP="00A821C5">
            <w:pPr>
              <w:rPr>
                <w:rFonts w:ascii="Times New Roman" w:hAnsi="Times New Roman" w:cs="Times New Roman"/>
              </w:rPr>
            </w:pP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Launderette, per washer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580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Movie Theaters</w:t>
            </w:r>
          </w:p>
          <w:p w:rsidR="003B43E9" w:rsidRPr="00A821C5" w:rsidRDefault="00CD38D2" w:rsidP="00A821C5">
            <w:pPr>
              <w:rPr>
                <w:rFonts w:ascii="Times New Roman" w:hAnsi="Times New Roman" w:cs="Times New Roman"/>
              </w:rPr>
            </w:pPr>
            <w:r>
              <w:rPr>
                <w:rFonts w:ascii="Times New Roman" w:hAnsi="Times New Roman" w:cs="Times New Roman"/>
              </w:rPr>
              <w:lastRenderedPageBreak/>
              <w:t xml:space="preserve"> </w:t>
            </w:r>
            <w:r w:rsidR="003B43E9" w:rsidRPr="00A821C5">
              <w:rPr>
                <w:rFonts w:ascii="Times New Roman" w:hAnsi="Times New Roman" w:cs="Times New Roman"/>
              </w:rPr>
              <w:t>a. auditorium, per seat</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drive-in, per car space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lastRenderedPageBreak/>
              <w:t>5</w:t>
            </w:r>
          </w:p>
          <w:p w:rsidR="003B43E9" w:rsidRPr="00A821C5" w:rsidRDefault="003B43E9" w:rsidP="00A821C5">
            <w:pPr>
              <w:rPr>
                <w:rFonts w:ascii="Times New Roman" w:hAnsi="Times New Roman" w:cs="Times New Roman"/>
              </w:rPr>
            </w:pPr>
            <w:r w:rsidRPr="00A821C5">
              <w:rPr>
                <w:rFonts w:ascii="Times New Roman" w:hAnsi="Times New Roman" w:cs="Times New Roman"/>
              </w:rPr>
              <w:lastRenderedPageBreak/>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lastRenderedPageBreak/>
              <w:t>Nursing Homes, per bed space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280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Office Buildings &amp; Business Establishments, per shift, per employee (sanitary wastes only)</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cafeteria</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cafeteria</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Picnic Parks, per person (toilet wastes only)</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Restaurants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ordinary restaurants (not 24 hour service)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24 hour service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c. single service customer utensils only</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d. or, per customer served (includes toilet and kitchen wastes)</w:t>
            </w:r>
          </w:p>
        </w:tc>
        <w:tc>
          <w:tcPr>
            <w:tcW w:w="3708" w:type="dxa"/>
          </w:tcPr>
          <w:p w:rsidR="003B43E9" w:rsidRPr="00A821C5" w:rsidRDefault="003B43E9" w:rsidP="00A821C5">
            <w:pPr>
              <w:rPr>
                <w:rFonts w:ascii="Times New Roman" w:hAnsi="Times New Roman" w:cs="Times New Roman"/>
              </w:rPr>
            </w:pPr>
          </w:p>
          <w:p w:rsidR="003B43E9" w:rsidRPr="00A821C5" w:rsidRDefault="003B43E9" w:rsidP="00A821C5">
            <w:pPr>
              <w:rPr>
                <w:rFonts w:ascii="Times New Roman" w:hAnsi="Times New Roman" w:cs="Times New Roman"/>
              </w:rPr>
            </w:pPr>
            <w:r w:rsidRPr="00A821C5">
              <w:rPr>
                <w:rFonts w:ascii="Times New Roman" w:hAnsi="Times New Roman" w:cs="Times New Roman"/>
              </w:rPr>
              <w:t>35 per seat</w:t>
            </w:r>
          </w:p>
          <w:p w:rsidR="003B43E9" w:rsidRPr="00A821C5" w:rsidRDefault="003B43E9" w:rsidP="00A821C5">
            <w:pPr>
              <w:rPr>
                <w:rFonts w:ascii="Times New Roman" w:hAnsi="Times New Roman" w:cs="Times New Roman"/>
              </w:rPr>
            </w:pPr>
            <w:r w:rsidRPr="00A821C5">
              <w:rPr>
                <w:rFonts w:ascii="Times New Roman" w:hAnsi="Times New Roman" w:cs="Times New Roman"/>
              </w:rPr>
              <w:t>50 per seat</w:t>
            </w:r>
          </w:p>
          <w:p w:rsidR="003B43E9" w:rsidRPr="00A821C5" w:rsidRDefault="003B43E9" w:rsidP="00A821C5">
            <w:pPr>
              <w:rPr>
                <w:rFonts w:ascii="Times New Roman" w:hAnsi="Times New Roman" w:cs="Times New Roman"/>
              </w:rPr>
            </w:pPr>
            <w:r w:rsidRPr="00A821C5">
              <w:rPr>
                <w:rFonts w:ascii="Times New Roman" w:hAnsi="Times New Roman" w:cs="Times New Roman"/>
              </w:rPr>
              <w:t>2 per customer</w:t>
            </w:r>
          </w:p>
          <w:p w:rsidR="003B43E9" w:rsidRPr="00A821C5" w:rsidRDefault="003B43E9" w:rsidP="00A821C5">
            <w:pPr>
              <w:rPr>
                <w:rFonts w:ascii="Times New Roman" w:hAnsi="Times New Roman" w:cs="Times New Roman"/>
              </w:rPr>
            </w:pPr>
            <w:r w:rsidRPr="00A821C5">
              <w:rPr>
                <w:rFonts w:ascii="Times New Roman" w:hAnsi="Times New Roman" w:cs="Times New Roman"/>
              </w:rPr>
              <w:t>10</w:t>
            </w:r>
          </w:p>
          <w:p w:rsidR="003B43E9" w:rsidRPr="00A821C5" w:rsidRDefault="003B43E9" w:rsidP="00A821C5">
            <w:pPr>
              <w:rPr>
                <w:rFonts w:ascii="Times New Roman" w:hAnsi="Times New Roman" w:cs="Times New Roman"/>
              </w:rPr>
            </w:pP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Rooming House, per person</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40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Schools, per person</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boarding</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day, without cafeteria, gym or showers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c. day, with cafeteria, but no gym or showers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d. day, with cafeteria, gym and showers</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75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p w:rsidR="003B43E9" w:rsidRPr="00A821C5" w:rsidRDefault="003B43E9" w:rsidP="00A821C5">
            <w:pPr>
              <w:rPr>
                <w:rFonts w:ascii="Times New Roman" w:hAnsi="Times New Roman" w:cs="Times New Roman"/>
              </w:rPr>
            </w:pPr>
            <w:r w:rsidRPr="00A821C5">
              <w:rPr>
                <w:rFonts w:ascii="Times New Roman" w:hAnsi="Times New Roman" w:cs="Times New Roman"/>
              </w:rPr>
              <w:t>20</w:t>
            </w:r>
          </w:p>
          <w:p w:rsidR="003B43E9" w:rsidRPr="00A821C5" w:rsidRDefault="003B43E9" w:rsidP="00A821C5">
            <w:pPr>
              <w:rPr>
                <w:rFonts w:ascii="Times New Roman" w:hAnsi="Times New Roman" w:cs="Times New Roman"/>
              </w:rPr>
            </w:pPr>
            <w:r w:rsidRPr="00A821C5">
              <w:rPr>
                <w:rFonts w:ascii="Times New Roman" w:hAnsi="Times New Roman" w:cs="Times New Roman"/>
              </w:rPr>
              <w:t>25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Service Stations (b), per vehicle served</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Skating Rink, Dance Halls, etc., per person</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no kitchen wastes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additional for kitchen wastes</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p w:rsidR="003B43E9" w:rsidRPr="00A821C5" w:rsidRDefault="003B43E9" w:rsidP="00A821C5">
            <w:pPr>
              <w:rPr>
                <w:rFonts w:ascii="Times New Roman" w:hAnsi="Times New Roman" w:cs="Times New Roman"/>
              </w:rPr>
            </w:pPr>
            <w:r w:rsidRPr="00A821C5">
              <w:rPr>
                <w:rFonts w:ascii="Times New Roman" w:hAnsi="Times New Roman" w:cs="Times New Roman"/>
              </w:rPr>
              <w:t>3</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Ski Areas, per person (no kitchen waste)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Stores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public toilet room</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employee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500</w:t>
            </w:r>
          </w:p>
          <w:p w:rsidR="003B43E9" w:rsidRPr="00A821C5" w:rsidRDefault="003B43E9" w:rsidP="00A821C5">
            <w:pPr>
              <w:rPr>
                <w:rFonts w:ascii="Times New Roman" w:hAnsi="Times New Roman" w:cs="Times New Roman"/>
              </w:rPr>
            </w:pPr>
            <w:r w:rsidRPr="00A821C5">
              <w:rPr>
                <w:rFonts w:ascii="Times New Roman" w:hAnsi="Times New Roman" w:cs="Times New Roman"/>
              </w:rPr>
              <w:t>11</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Swimming Pools and Bathhouses(c), per person</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Taverns, Bars, Cocktail Lounges, per seat</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Visitors Centers, per visitor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b/>
          <w:spacing w:val="-3"/>
        </w:rPr>
      </w:pPr>
      <w:r w:rsidRPr="00A821C5">
        <w:rPr>
          <w:rFonts w:ascii="Times New Roman" w:eastAsia="Times New Roman" w:hAnsi="Times New Roman" w:cs="Times New Roman"/>
          <w:b/>
          <w:spacing w:val="-3"/>
        </w:rPr>
        <w:t>NOTES FOR TABLE 510-2:</w:t>
      </w:r>
    </w:p>
    <w:p w:rsidR="004F5D6F" w:rsidRPr="00A821C5" w:rsidRDefault="004F5D6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1.</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Source capacity must at least equal the peak day</w:t>
      </w:r>
      <w:r w:rsidR="004F5D6F"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demand of the system.</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Estimate this by assuming the facility</w:t>
      </w:r>
      <w:r w:rsidR="004F5D6F"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is used to its maximum.</w:t>
      </w:r>
    </w:p>
    <w:p w:rsidR="004F5D6F" w:rsidRPr="00A821C5" w:rsidRDefault="004F5D6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2.</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Generally, storage volume must at least equal one</w:t>
      </w:r>
      <w:r w:rsidR="004F5D6F"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average day's demand.</w:t>
      </w:r>
    </w:p>
    <w:p w:rsidR="004F5D6F" w:rsidRPr="00A821C5" w:rsidRDefault="004F5D6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3.</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Peak instantaneous demands may be estimated by</w:t>
      </w:r>
      <w:r w:rsidR="004F5D6F"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fixture unit analysis as per Appendix E of the 2006</w:t>
      </w:r>
      <w:r w:rsidR="004F5D6F"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International Plumbing Code.</w:t>
      </w:r>
    </w:p>
    <w:p w:rsidR="004F5D6F" w:rsidRPr="00A821C5" w:rsidRDefault="00CD38D2" w:rsidP="00A821C5">
      <w:pPr>
        <w:tabs>
          <w:tab w:val="left" w:pos="-720"/>
        </w:tabs>
        <w:suppressAutoHyphens/>
        <w:spacing w:line="240" w:lineRule="atLeast"/>
        <w:rPr>
          <w:rFonts w:ascii="Times New Roman" w:hAnsi="Times New Roman" w:cs="Times New Roman"/>
          <w:spacing w:val="-3"/>
        </w:rPr>
      </w:pPr>
      <w:r>
        <w:rPr>
          <w:rFonts w:ascii="Times New Roman" w:hAnsi="Times New Roman" w:cs="Times New Roman"/>
          <w:spacing w:val="-3"/>
        </w:rPr>
        <w:t xml:space="preserve">  </w:t>
      </w:r>
      <w:r w:rsidR="00057093" w:rsidRPr="00A821C5">
        <w:rPr>
          <w:rFonts w:ascii="Times New Roman" w:hAnsi="Times New Roman" w:cs="Times New Roman"/>
          <w:spacing w:val="-3"/>
        </w:rPr>
        <w:t xml:space="preserve"> </w:t>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When more than one use will occur, the multiple</w:t>
      </w:r>
      <w:r w:rsidR="004F5D6F"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use shall be considered in determining total demand.</w:t>
      </w:r>
      <w:r w:rsidR="004F5D6F"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Small industrial plants maintaining a cafeteria and/or showers</w:t>
      </w:r>
      <w:r w:rsidR="004F5D6F"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and club houses or motels maintaining swimming pools and/or</w:t>
      </w:r>
      <w:r w:rsidR="004F5D6F"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laundries are </w:t>
      </w:r>
      <w:r w:rsidRPr="00A821C5">
        <w:rPr>
          <w:rFonts w:ascii="Times New Roman" w:eastAsia="Times New Roman" w:hAnsi="Times New Roman" w:cs="Times New Roman"/>
          <w:spacing w:val="-3"/>
        </w:rPr>
        <w:lastRenderedPageBreak/>
        <w:t>typical examples of multiple uses.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Uses other</w:t>
      </w:r>
      <w:r w:rsidR="004F5D6F"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than those listed above shall be considered in relation to</w:t>
      </w:r>
      <w:r w:rsidR="009B2075"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established demands from known or similar installations.</w:t>
      </w:r>
    </w:p>
    <w:p w:rsidR="00EB3783" w:rsidRDefault="00EB378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(b)</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or 250 </w:t>
      </w:r>
      <w:proofErr w:type="spellStart"/>
      <w:r w:rsidRPr="00A821C5">
        <w:rPr>
          <w:rFonts w:ascii="Times New Roman" w:eastAsia="Times New Roman" w:hAnsi="Times New Roman" w:cs="Times New Roman"/>
          <w:spacing w:val="-3"/>
        </w:rPr>
        <w:t>gpd</w:t>
      </w:r>
      <w:proofErr w:type="spellEnd"/>
      <w:r w:rsidRPr="00A821C5">
        <w:rPr>
          <w:rFonts w:ascii="Times New Roman" w:eastAsia="Times New Roman" w:hAnsi="Times New Roman" w:cs="Times New Roman"/>
          <w:spacing w:val="-3"/>
        </w:rPr>
        <w:t xml:space="preserve"> per pump,</w:t>
      </w:r>
    </w:p>
    <w:p w:rsidR="004F5D6F" w:rsidRPr="00A821C5" w:rsidRDefault="004F5D6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4F5D6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w:t>
      </w:r>
      <w:r w:rsidR="00057093" w:rsidRPr="00A821C5">
        <w:rPr>
          <w:rFonts w:ascii="Times New Roman" w:eastAsia="Times New Roman" w:hAnsi="Times New Roman" w:cs="Times New Roman"/>
          <w:spacing w:val="-3"/>
        </w:rPr>
        <w:t>c)</w:t>
      </w:r>
      <w:r w:rsidR="00CD38D2">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20 x {Water Area (Ft2) / 30} + Deck Area (Ft2)</w:t>
      </w:r>
    </w:p>
    <w:p w:rsidR="004F5D6F" w:rsidRPr="00A821C5" w:rsidRDefault="004F5D6F" w:rsidP="00A821C5">
      <w:pPr>
        <w:tabs>
          <w:tab w:val="center" w:pos="4680"/>
        </w:tabs>
        <w:suppressAutoHyphens/>
        <w:spacing w:line="240" w:lineRule="atLeast"/>
        <w:rPr>
          <w:rFonts w:ascii="Times New Roman" w:hAnsi="Times New Roman" w:cs="Times New Roman"/>
          <w:spacing w:val="-3"/>
        </w:rPr>
      </w:pPr>
    </w:p>
    <w:p w:rsidR="00057093" w:rsidRPr="00A821C5" w:rsidRDefault="00057093" w:rsidP="00A821C5">
      <w:pPr>
        <w:pStyle w:val="Heading3"/>
        <w:ind w:left="720"/>
        <w:rPr>
          <w:rFonts w:ascii="Times New Roman" w:hAnsi="Times New Roman" w:cs="Times New Roman"/>
          <w:spacing w:val="-3"/>
        </w:rPr>
      </w:pPr>
      <w:bookmarkStart w:id="13" w:name="_Toc369604884"/>
      <w:r w:rsidRPr="00A821C5">
        <w:rPr>
          <w:rFonts w:ascii="Times New Roman" w:hAnsi="Times New Roman" w:cs="Times New Roman"/>
        </w:rPr>
        <w:t>(3)</w:t>
      </w:r>
      <w:r w:rsidR="00CD38D2">
        <w:rPr>
          <w:rFonts w:ascii="Times New Roman" w:hAnsi="Times New Roman" w:cs="Times New Roman"/>
        </w:rPr>
        <w:t xml:space="preserve"> </w:t>
      </w:r>
      <w:r w:rsidRPr="00A821C5">
        <w:rPr>
          <w:rFonts w:ascii="Times New Roman" w:hAnsi="Times New Roman" w:cs="Times New Roman"/>
        </w:rPr>
        <w:t>Estimated Outdoor Use.</w:t>
      </w:r>
      <w:bookmarkEnd w:id="13"/>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In the absence of firm water use data, Table 510-3 shall be used to estimate the peak day demand and average yearly demand for outdoor water use.</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following procedure shall be used:</w:t>
      </w:r>
    </w:p>
    <w:p w:rsidR="00FC311F" w:rsidRPr="00A821C5" w:rsidRDefault="00FC311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FC311F" w:rsidRDefault="00FC311F" w:rsidP="00EB3783">
      <w:pPr>
        <w:ind w:left="720"/>
        <w:rPr>
          <w:rFonts w:ascii="Times New Roman" w:hAnsi="Times New Roman" w:cs="Times New Roman"/>
          <w:spacing w:val="-3"/>
        </w:rPr>
      </w:pPr>
      <w:r w:rsidRPr="00A821C5">
        <w:rPr>
          <w:rFonts w:ascii="Times New Roman" w:hAnsi="Times New Roman" w:cs="Times New Roman"/>
          <w:b/>
          <w:bCs/>
          <w:i/>
          <w:iCs/>
        </w:rPr>
        <w:t>Guidance: The demand on drinking water sources is related to whether the system supplies water for outdoor use such as the irrigation of lawns and gardens. While the indoor use of water can be expected to remain relatively constant throughout the state, the outdoor use component is highly variable through the year, and is related to the amount of land irrigated as well as local climatological conditions.</w:t>
      </w:r>
      <w:r w:rsidR="00057093" w:rsidRPr="00A821C5">
        <w:rPr>
          <w:rFonts w:ascii="Times New Roman" w:hAnsi="Times New Roman" w:cs="Times New Roman"/>
          <w:spacing w:val="-3"/>
        </w:rPr>
        <w:tab/>
      </w:r>
    </w:p>
    <w:p w:rsidR="00EB3783" w:rsidRPr="00A821C5" w:rsidRDefault="00EB3783" w:rsidP="00EB3783">
      <w:pPr>
        <w:ind w:left="720"/>
        <w:rPr>
          <w:rFonts w:ascii="Times New Roman" w:hAnsi="Times New Roman" w:cs="Times New Roman"/>
          <w:spacing w:val="-3"/>
        </w:rPr>
      </w:pPr>
    </w:p>
    <w:p w:rsidR="00057093" w:rsidRPr="00A821C5" w:rsidRDefault="00057093" w:rsidP="00A821C5">
      <w:pPr>
        <w:pStyle w:val="ListParagraph"/>
        <w:widowControl/>
        <w:numPr>
          <w:ilvl w:val="0"/>
          <w:numId w:val="1"/>
        </w:numPr>
        <w:tabs>
          <w:tab w:val="left" w:pos="-720"/>
          <w:tab w:val="left" w:pos="1890"/>
        </w:tabs>
        <w:suppressAutoHyphens/>
        <w:autoSpaceDE/>
        <w:autoSpaceDN/>
        <w:adjustRightInd/>
        <w:spacing w:line="240" w:lineRule="atLeast"/>
        <w:ind w:left="1440" w:firstLine="0"/>
        <w:rPr>
          <w:rFonts w:ascii="Times New Roman" w:eastAsia="Times New Roman" w:hAnsi="Times New Roman" w:cs="Times New Roman"/>
          <w:spacing w:val="-3"/>
        </w:rPr>
      </w:pPr>
      <w:r w:rsidRPr="00A821C5">
        <w:rPr>
          <w:rFonts w:ascii="Times New Roman" w:eastAsia="Times New Roman" w:hAnsi="Times New Roman" w:cs="Times New Roman"/>
          <w:spacing w:val="-3"/>
        </w:rPr>
        <w:t>Determine the location of the water system on the map entitled Irrigated Crop Consumptive Use Zones and Normal Annual Effective Precipitation, Utah as prepared by the Soil Conservation Service (available from the Division).</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Find the numbered zone, one through six, in which the water system is located (if located in an area described "non-arable" find nearest numbered zone).</w:t>
      </w:r>
    </w:p>
    <w:p w:rsidR="00FC311F" w:rsidRPr="00A821C5" w:rsidRDefault="00FC311F" w:rsidP="00A821C5">
      <w:pPr>
        <w:widowControl/>
        <w:tabs>
          <w:tab w:val="left" w:pos="-720"/>
        </w:tabs>
        <w:suppressAutoHyphens/>
        <w:autoSpaceDE/>
        <w:autoSpaceDN/>
        <w:adjustRightInd/>
        <w:spacing w:line="240" w:lineRule="atLeast"/>
        <w:rPr>
          <w:rFonts w:ascii="Times New Roman" w:eastAsia="Times New Roman" w:hAnsi="Times New Roman" w:cs="Times New Roman"/>
          <w:spacing w:val="-3"/>
        </w:rPr>
      </w:pPr>
    </w:p>
    <w:p w:rsidR="00FC311F" w:rsidRPr="00A821C5" w:rsidRDefault="00FC311F" w:rsidP="00A821C5">
      <w:pPr>
        <w:ind w:left="1440"/>
        <w:rPr>
          <w:rFonts w:ascii="Times New Roman" w:hAnsi="Times New Roman" w:cs="Times New Roman"/>
          <w:b/>
          <w:bCs/>
          <w:i/>
          <w:iCs/>
        </w:rPr>
      </w:pPr>
      <w:r w:rsidRPr="00A821C5">
        <w:rPr>
          <w:rFonts w:ascii="Times New Roman" w:hAnsi="Times New Roman" w:cs="Times New Roman"/>
          <w:b/>
          <w:bCs/>
          <w:i/>
          <w:iCs/>
        </w:rPr>
        <w:t>Guidance: The irrigation zone map is provided below.</w:t>
      </w:r>
      <w:r w:rsidR="00CD38D2">
        <w:rPr>
          <w:rFonts w:ascii="Times New Roman" w:hAnsi="Times New Roman" w:cs="Times New Roman"/>
          <w:b/>
          <w:bCs/>
          <w:i/>
          <w:iCs/>
        </w:rPr>
        <w:t xml:space="preserve"> </w:t>
      </w:r>
      <w:r w:rsidRPr="00A821C5">
        <w:rPr>
          <w:rFonts w:ascii="Times New Roman" w:hAnsi="Times New Roman" w:cs="Times New Roman"/>
          <w:b/>
          <w:bCs/>
          <w:i/>
          <w:iCs/>
        </w:rPr>
        <w:t>If you are viewing a printed copy of this rule, the map may be in black and white.</w:t>
      </w:r>
      <w:r w:rsidR="00CD38D2">
        <w:rPr>
          <w:rFonts w:ascii="Times New Roman" w:hAnsi="Times New Roman" w:cs="Times New Roman"/>
          <w:b/>
          <w:bCs/>
          <w:i/>
          <w:iCs/>
        </w:rPr>
        <w:t xml:space="preserve"> </w:t>
      </w:r>
      <w:r w:rsidRPr="00A821C5">
        <w:rPr>
          <w:rFonts w:ascii="Times New Roman" w:hAnsi="Times New Roman" w:cs="Times New Roman"/>
          <w:b/>
          <w:bCs/>
          <w:i/>
          <w:iCs/>
        </w:rPr>
        <w:t>A more usable colored version of the map may be viewed or downloaded from:</w:t>
      </w:r>
    </w:p>
    <w:p w:rsidR="00FC311F" w:rsidRPr="00A821C5" w:rsidRDefault="00FC311F" w:rsidP="00A821C5">
      <w:pPr>
        <w:ind w:left="1440"/>
        <w:rPr>
          <w:rFonts w:ascii="Times New Roman" w:hAnsi="Times New Roman" w:cs="Times New Roman"/>
          <w:b/>
          <w:bCs/>
          <w:i/>
          <w:iCs/>
        </w:rPr>
      </w:pPr>
    </w:p>
    <w:p w:rsidR="00FC311F" w:rsidRPr="00A821C5" w:rsidRDefault="00FC311F" w:rsidP="00A821C5">
      <w:pPr>
        <w:ind w:left="1440"/>
        <w:rPr>
          <w:rFonts w:ascii="Times New Roman" w:hAnsi="Times New Roman" w:cs="Times New Roman"/>
          <w:b/>
          <w:bCs/>
          <w:i/>
          <w:iCs/>
        </w:rPr>
      </w:pPr>
      <w:r w:rsidRPr="00A821C5">
        <w:rPr>
          <w:rFonts w:ascii="Times New Roman" w:hAnsi="Times New Roman" w:cs="Times New Roman"/>
          <w:b/>
          <w:bCs/>
          <w:i/>
          <w:iCs/>
        </w:rPr>
        <w:t>http://drinkingwater.utah.gov/irrigation_map_intro.htm</w:t>
      </w:r>
    </w:p>
    <w:p w:rsidR="00FC311F" w:rsidRPr="00A821C5" w:rsidRDefault="00FC311F" w:rsidP="00A821C5">
      <w:pPr>
        <w:ind w:left="1440"/>
        <w:rPr>
          <w:rFonts w:ascii="Times New Roman" w:hAnsi="Times New Roman" w:cs="Times New Roman"/>
          <w:b/>
          <w:bCs/>
          <w:i/>
          <w:iCs/>
        </w:rPr>
      </w:pPr>
    </w:p>
    <w:p w:rsidR="00FC311F" w:rsidRPr="00A821C5" w:rsidRDefault="00FC311F" w:rsidP="00A821C5">
      <w:pPr>
        <w:ind w:left="1440"/>
        <w:rPr>
          <w:rFonts w:ascii="Times New Roman" w:hAnsi="Times New Roman" w:cs="Times New Roman"/>
        </w:rPr>
      </w:pPr>
      <w:r w:rsidRPr="00A821C5">
        <w:rPr>
          <w:rFonts w:ascii="Times New Roman" w:hAnsi="Times New Roman" w:cs="Times New Roman"/>
          <w:b/>
          <w:bCs/>
          <w:i/>
          <w:iCs/>
        </w:rPr>
        <w:t>Tip:</w:t>
      </w:r>
      <w:r w:rsidR="00CD38D2">
        <w:rPr>
          <w:rFonts w:ascii="Times New Roman" w:hAnsi="Times New Roman" w:cs="Times New Roman"/>
          <w:b/>
          <w:bCs/>
          <w:i/>
          <w:iCs/>
        </w:rPr>
        <w:t xml:space="preserve"> </w:t>
      </w:r>
      <w:r w:rsidRPr="00A821C5">
        <w:rPr>
          <w:rFonts w:ascii="Times New Roman" w:hAnsi="Times New Roman" w:cs="Times New Roman"/>
          <w:b/>
          <w:bCs/>
          <w:i/>
          <w:iCs/>
        </w:rPr>
        <w:t>If you are viewing an electronic version of this rule, to make the map more readable use any zoom-in feature which may be available.</w:t>
      </w:r>
    </w:p>
    <w:p w:rsidR="00FC311F" w:rsidRPr="00A821C5" w:rsidRDefault="00FC311F" w:rsidP="00A821C5">
      <w:pPr>
        <w:widowControl/>
        <w:tabs>
          <w:tab w:val="left" w:pos="-720"/>
        </w:tabs>
        <w:suppressAutoHyphens/>
        <w:autoSpaceDE/>
        <w:autoSpaceDN/>
        <w:adjustRightInd/>
        <w:spacing w:line="240" w:lineRule="atLeast"/>
        <w:rPr>
          <w:rFonts w:ascii="Times New Roman" w:eastAsia="Times New Roman" w:hAnsi="Times New Roman" w:cs="Times New Roman"/>
          <w:spacing w:val="-3"/>
        </w:rPr>
      </w:pPr>
    </w:p>
    <w:p w:rsidR="00057093" w:rsidRPr="00A821C5" w:rsidRDefault="00057093" w:rsidP="00A821C5">
      <w:pPr>
        <w:pStyle w:val="ListParagraph"/>
        <w:widowControl/>
        <w:numPr>
          <w:ilvl w:val="0"/>
          <w:numId w:val="1"/>
        </w:numPr>
        <w:tabs>
          <w:tab w:val="left" w:pos="-720"/>
          <w:tab w:val="left" w:pos="1890"/>
        </w:tabs>
        <w:suppressAutoHyphens/>
        <w:autoSpaceDE/>
        <w:autoSpaceDN/>
        <w:adjustRightInd/>
        <w:spacing w:line="240" w:lineRule="atLeast"/>
        <w:ind w:left="1440" w:firstLine="0"/>
        <w:rPr>
          <w:rFonts w:ascii="Times New Roman" w:eastAsia="Times New Roman" w:hAnsi="Times New Roman" w:cs="Times New Roman"/>
          <w:spacing w:val="-3"/>
        </w:rPr>
      </w:pPr>
      <w:r w:rsidRPr="00A821C5">
        <w:rPr>
          <w:rFonts w:ascii="Times New Roman" w:eastAsia="Times New Roman" w:hAnsi="Times New Roman" w:cs="Times New Roman"/>
          <w:spacing w:val="-3"/>
        </w:rPr>
        <w:t>Determine the net number of acres which may be irrigated.</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This is generally done by starting with the gross acreage, then subtract out any area of roadway, driveway, sidewalk or patio pavements along with housing foundation footprints that can be reasonably expected for lots within a new subdivision or which is representative of existing lots.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Before any other land area which may be considered "non-irrigated" (e.g. steep slopes, wooded areas, etc.) is subtracted from the gross area, the Director shall be consulted and agree that the land in question will not be irrigated.</w:t>
      </w:r>
    </w:p>
    <w:p w:rsidR="00CC7C5B" w:rsidRPr="00A821C5" w:rsidRDefault="00CC7C5B" w:rsidP="00A821C5">
      <w:pPr>
        <w:tabs>
          <w:tab w:val="left" w:pos="-720"/>
        </w:tabs>
        <w:suppressAutoHyphens/>
        <w:spacing w:line="240" w:lineRule="atLeast"/>
        <w:ind w:left="1440"/>
        <w:rPr>
          <w:rFonts w:ascii="Times New Roman" w:hAnsi="Times New Roman" w:cs="Times New Roman"/>
          <w:b/>
          <w:bCs/>
          <w:i/>
          <w:iCs/>
        </w:rPr>
      </w:pPr>
    </w:p>
    <w:p w:rsidR="00FC311F" w:rsidRPr="00A821C5" w:rsidRDefault="00FC311F" w:rsidP="00A821C5">
      <w:pPr>
        <w:tabs>
          <w:tab w:val="left" w:pos="-720"/>
        </w:tabs>
        <w:suppressAutoHyphens/>
        <w:spacing w:line="240" w:lineRule="atLeast"/>
        <w:ind w:left="1440"/>
        <w:rPr>
          <w:rFonts w:ascii="Times New Roman" w:hAnsi="Times New Roman" w:cs="Times New Roman"/>
          <w:b/>
          <w:bCs/>
          <w:i/>
          <w:iCs/>
        </w:rPr>
      </w:pPr>
      <w:r w:rsidRPr="00A821C5">
        <w:rPr>
          <w:rFonts w:ascii="Times New Roman" w:hAnsi="Times New Roman" w:cs="Times New Roman"/>
          <w:b/>
          <w:bCs/>
          <w:i/>
          <w:iCs/>
        </w:rPr>
        <w:t xml:space="preserve">Guidance: For instance, in the case of a heavily wooded mountain home subdivision, it may be claimed that large lawns will not be put in by the lot </w:t>
      </w:r>
      <w:r w:rsidRPr="00A821C5">
        <w:rPr>
          <w:rFonts w:ascii="Times New Roman" w:hAnsi="Times New Roman" w:cs="Times New Roman"/>
          <w:b/>
          <w:bCs/>
          <w:i/>
          <w:iCs/>
        </w:rPr>
        <w:lastRenderedPageBreak/>
        <w:t>owners. The division must review and concur with this judgment.</w:t>
      </w:r>
    </w:p>
    <w:p w:rsidR="00FC311F" w:rsidRPr="00A821C5" w:rsidRDefault="00FC311F"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(c)</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Refer to Table 510-3 to determine peak day demand and average yearly demand for outdoor use.</w:t>
      </w:r>
    </w:p>
    <w:p w:rsidR="00FC311F" w:rsidRPr="00A821C5" w:rsidRDefault="00FC311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EB3783" w:rsidRPr="00EE630C" w:rsidRDefault="00057093" w:rsidP="00EE630C">
      <w:pPr>
        <w:pStyle w:val="ListParagraph"/>
        <w:widowControl/>
        <w:numPr>
          <w:ilvl w:val="0"/>
          <w:numId w:val="1"/>
        </w:numPr>
        <w:tabs>
          <w:tab w:val="left" w:pos="-720"/>
        </w:tabs>
        <w:suppressAutoHyphens/>
        <w:autoSpaceDE/>
        <w:autoSpaceDN/>
        <w:adjustRightInd/>
        <w:spacing w:line="240" w:lineRule="atLeast"/>
        <w:rPr>
          <w:rFonts w:ascii="Times New Roman" w:eastAsia="Times New Roman" w:hAnsi="Times New Roman" w:cs="Times New Roman"/>
          <w:spacing w:val="-3"/>
        </w:rPr>
      </w:pPr>
      <w:r w:rsidRPr="00EE630C">
        <w:rPr>
          <w:rFonts w:ascii="Times New Roman" w:eastAsia="Times New Roman" w:hAnsi="Times New Roman" w:cs="Times New Roman"/>
          <w:spacing w:val="-3"/>
        </w:rPr>
        <w:t>The results of the indoor use and outdoor use tables shall be added together and source(s) shall be legally and physically capable of meeting this combined demand.</w:t>
      </w:r>
    </w:p>
    <w:p w:rsidR="00EE630C" w:rsidRPr="00EE630C" w:rsidRDefault="00EE630C" w:rsidP="00EE630C">
      <w:pPr>
        <w:pStyle w:val="ListParagraph"/>
        <w:widowControl/>
        <w:tabs>
          <w:tab w:val="left" w:pos="-720"/>
        </w:tabs>
        <w:suppressAutoHyphens/>
        <w:autoSpaceDE/>
        <w:autoSpaceDN/>
        <w:adjustRightInd/>
        <w:spacing w:line="240" w:lineRule="atLeast"/>
        <w:ind w:left="1815"/>
        <w:rPr>
          <w:rFonts w:ascii="Times New Roman" w:eastAsia="Times New Roman" w:hAnsi="Times New Roman" w:cs="Times New Roman"/>
          <w:spacing w:val="-3"/>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2712"/>
        <w:gridCol w:w="2712"/>
      </w:tblGrid>
      <w:tr w:rsidR="00FC311F" w:rsidRPr="00A821C5" w:rsidTr="00112C6F">
        <w:trPr>
          <w:cantSplit/>
        </w:trPr>
        <w:tc>
          <w:tcPr>
            <w:tcW w:w="8136" w:type="dxa"/>
            <w:gridSpan w:val="3"/>
            <w:shd w:val="clear" w:color="auto" w:fill="C0C0C0"/>
            <w:vAlign w:val="center"/>
          </w:tcPr>
          <w:p w:rsidR="00FC311F" w:rsidRPr="00A821C5" w:rsidRDefault="00EB3783" w:rsidP="00A821C5">
            <w:pPr>
              <w:widowControl/>
              <w:autoSpaceDE/>
              <w:autoSpaceDN/>
              <w:adjustRightInd/>
              <w:rPr>
                <w:rFonts w:ascii="Times New Roman" w:eastAsia="Times New Roman" w:hAnsi="Times New Roman" w:cs="Times New Roman"/>
              </w:rPr>
            </w:pPr>
            <w:r>
              <w:rPr>
                <w:rFonts w:eastAsia="Times New Roman"/>
              </w:rPr>
              <w:br w:type="page"/>
            </w:r>
            <w:r w:rsidR="00FC311F" w:rsidRPr="00A821C5">
              <w:rPr>
                <w:rFonts w:ascii="Times New Roman" w:eastAsia="Times New Roman" w:hAnsi="Times New Roman" w:cs="Times New Roman"/>
              </w:rPr>
              <w:t>Table 510-3</w:t>
            </w:r>
          </w:p>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Source Demand for Irrigation</w:t>
            </w:r>
          </w:p>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(Outdoor Use)</w:t>
            </w:r>
          </w:p>
        </w:tc>
      </w:tr>
      <w:tr w:rsidR="00FC311F" w:rsidRPr="00A821C5" w:rsidTr="00112C6F">
        <w:tc>
          <w:tcPr>
            <w:tcW w:w="2712" w:type="dxa"/>
            <w:shd w:val="clear" w:color="auto" w:fill="C0C0C0"/>
            <w:vAlign w:val="center"/>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Map Zone</w:t>
            </w:r>
          </w:p>
        </w:tc>
        <w:tc>
          <w:tcPr>
            <w:tcW w:w="2712" w:type="dxa"/>
            <w:shd w:val="clear" w:color="auto" w:fill="C0C0C0"/>
            <w:vAlign w:val="center"/>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Peak Day Demand(</w:t>
            </w:r>
            <w:proofErr w:type="spellStart"/>
            <w:r w:rsidRPr="00A821C5">
              <w:rPr>
                <w:rFonts w:ascii="Times New Roman" w:eastAsia="Times New Roman" w:hAnsi="Times New Roman" w:cs="Times New Roman"/>
              </w:rPr>
              <w:t>gpm</w:t>
            </w:r>
            <w:proofErr w:type="spellEnd"/>
            <w:r w:rsidRPr="00A821C5">
              <w:rPr>
                <w:rFonts w:ascii="Times New Roman" w:eastAsia="Times New Roman" w:hAnsi="Times New Roman" w:cs="Times New Roman"/>
              </w:rPr>
              <w:t>/irrigated acre)</w:t>
            </w:r>
          </w:p>
        </w:tc>
        <w:tc>
          <w:tcPr>
            <w:tcW w:w="2712" w:type="dxa"/>
            <w:shd w:val="clear" w:color="auto" w:fill="C0C0C0"/>
            <w:vAlign w:val="center"/>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Average Yearly Demand(AF/ irrigated acre)</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2.26</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1.17</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2.80</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1.23</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3.39</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1.66</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3.96</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1.87</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4.52</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2.69</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6</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4.90</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3.26</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pStyle w:val="Heading3"/>
        <w:ind w:left="720"/>
        <w:rPr>
          <w:rFonts w:ascii="Times New Roman" w:hAnsi="Times New Roman" w:cs="Times New Roman"/>
          <w:spacing w:val="-3"/>
        </w:rPr>
      </w:pPr>
      <w:bookmarkStart w:id="14" w:name="_Toc369604885"/>
      <w:r w:rsidRPr="00A821C5">
        <w:rPr>
          <w:rFonts w:ascii="Times New Roman" w:hAnsi="Times New Roman" w:cs="Times New Roman"/>
        </w:rPr>
        <w:t>(4)</w:t>
      </w:r>
      <w:r w:rsidR="00CD38D2">
        <w:rPr>
          <w:rFonts w:ascii="Times New Roman" w:hAnsi="Times New Roman" w:cs="Times New Roman"/>
        </w:rPr>
        <w:t xml:space="preserve"> </w:t>
      </w:r>
      <w:r w:rsidRPr="00A821C5">
        <w:rPr>
          <w:rFonts w:ascii="Times New Roman" w:hAnsi="Times New Roman" w:cs="Times New Roman"/>
        </w:rPr>
        <w:t>Accounting for Variations in Source Yield.</w:t>
      </w:r>
      <w:bookmarkEnd w:id="14"/>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tabs>
          <w:tab w:val="left" w:pos="-720"/>
        </w:tabs>
        <w:suppressAutoHyphens/>
        <w:spacing w:line="240" w:lineRule="atLeast"/>
        <w:ind w:left="720"/>
        <w:rPr>
          <w:rFonts w:ascii="Times New Roman" w:hAnsi="Times New Roman" w:cs="Times New Roman"/>
          <w:spacing w:val="-3"/>
        </w:rPr>
      </w:pPr>
      <w:r w:rsidRPr="00A821C5">
        <w:rPr>
          <w:rFonts w:ascii="Times New Roman" w:eastAsia="Times New Roman" w:hAnsi="Times New Roman" w:cs="Times New Roman"/>
          <w:spacing w:val="-3"/>
        </w:rPr>
        <w:t>The design engineer shall consider whether flow from the source(s) may</w:t>
      </w:r>
      <w:r w:rsidRPr="00A821C5">
        <w:rPr>
          <w:rFonts w:ascii="Times New Roman" w:hAnsi="Times New Roman" w:cs="Times New Roman"/>
          <w:spacing w:val="-3"/>
        </w:rPr>
        <w:t xml:space="preserve"> vary.</w:t>
      </w:r>
      <w:r w:rsidR="00CD38D2">
        <w:rPr>
          <w:rFonts w:ascii="Times New Roman" w:hAnsi="Times New Roman" w:cs="Times New Roman"/>
          <w:spacing w:val="-3"/>
        </w:rPr>
        <w:t xml:space="preserve"> </w:t>
      </w:r>
      <w:r w:rsidRPr="00A821C5">
        <w:rPr>
          <w:rFonts w:ascii="Times New Roman" w:hAnsi="Times New Roman" w:cs="Times New Roman"/>
          <w:spacing w:val="-3"/>
        </w:rPr>
        <w:t>Where flow varies, as is the case for most springs, the minimum flow rate shall be used in determining the number of connections which may be supported by the source(s).</w:t>
      </w:r>
      <w:r w:rsidR="00CD38D2">
        <w:rPr>
          <w:rFonts w:ascii="Times New Roman" w:hAnsi="Times New Roman" w:cs="Times New Roman"/>
          <w:spacing w:val="-3"/>
        </w:rPr>
        <w:t xml:space="preserve"> </w:t>
      </w:r>
      <w:r w:rsidRPr="00A821C5">
        <w:rPr>
          <w:rFonts w:ascii="Times New Roman" w:hAnsi="Times New Roman" w:cs="Times New Roman"/>
          <w:spacing w:val="-3"/>
        </w:rPr>
        <w:t>Where historical records are sufficient, and where peak flows from the source(s) correspond with peak demand periods, the Director may grant an exception to this requirement.</w:t>
      </w:r>
    </w:p>
    <w:p w:rsidR="00057093" w:rsidRPr="00A821C5" w:rsidRDefault="00057093" w:rsidP="00A821C5">
      <w:pPr>
        <w:tabs>
          <w:tab w:val="left" w:pos="-720"/>
        </w:tabs>
        <w:suppressAutoHyphens/>
        <w:spacing w:line="240" w:lineRule="atLeast"/>
        <w:rPr>
          <w:rFonts w:ascii="Times New Roman" w:hAnsi="Times New Roman" w:cs="Times New Roman"/>
          <w:spacing w:val="-3"/>
        </w:rPr>
      </w:pPr>
    </w:p>
    <w:p w:rsidR="00FC311F" w:rsidRPr="00A821C5" w:rsidRDefault="00FC311F" w:rsidP="00A821C5">
      <w:pPr>
        <w:ind w:left="720"/>
        <w:rPr>
          <w:rFonts w:ascii="Times New Roman" w:hAnsi="Times New Roman" w:cs="Times New Roman"/>
          <w:b/>
          <w:bCs/>
          <w:i/>
          <w:iCs/>
        </w:rPr>
      </w:pPr>
      <w:r w:rsidRPr="00A821C5">
        <w:rPr>
          <w:rFonts w:ascii="Times New Roman" w:hAnsi="Times New Roman" w:cs="Times New Roman"/>
          <w:b/>
          <w:bCs/>
          <w:i/>
          <w:iCs/>
        </w:rPr>
        <w:t xml:space="preserve">Guidance: The design engineer is cautioned to thoroughly investigate spring behavior. During dry periods, springs (particularly those at higher elevations) may drastically decrease in flow. In assessing minimum </w:t>
      </w:r>
      <w:proofErr w:type="spellStart"/>
      <w:r w:rsidRPr="00A821C5">
        <w:rPr>
          <w:rFonts w:ascii="Times New Roman" w:hAnsi="Times New Roman" w:cs="Times New Roman"/>
          <w:b/>
          <w:bCs/>
          <w:i/>
          <w:iCs/>
        </w:rPr>
        <w:t>flowrates</w:t>
      </w:r>
      <w:proofErr w:type="spellEnd"/>
      <w:r w:rsidRPr="00A821C5">
        <w:rPr>
          <w:rFonts w:ascii="Times New Roman" w:hAnsi="Times New Roman" w:cs="Times New Roman"/>
          <w:b/>
          <w:bCs/>
          <w:i/>
          <w:iCs/>
        </w:rPr>
        <w:t xml:space="preserve"> of springs, watersheds </w:t>
      </w:r>
      <w:r w:rsidR="00B12AA0">
        <w:rPr>
          <w:rFonts w:ascii="Times New Roman" w:hAnsi="Times New Roman" w:cs="Times New Roman"/>
          <w:b/>
          <w:bCs/>
          <w:i/>
          <w:iCs/>
        </w:rPr>
        <w:t>shall</w:t>
      </w:r>
      <w:r w:rsidRPr="00A821C5">
        <w:rPr>
          <w:rFonts w:ascii="Times New Roman" w:hAnsi="Times New Roman" w:cs="Times New Roman"/>
          <w:b/>
          <w:bCs/>
          <w:i/>
          <w:iCs/>
        </w:rPr>
        <w:t xml:space="preserve"> be assumed to have received only 80% of normal precipitation.</w:t>
      </w:r>
    </w:p>
    <w:p w:rsidR="00FC311F" w:rsidRPr="00A821C5" w:rsidRDefault="00FC311F" w:rsidP="00A821C5">
      <w:pPr>
        <w:tabs>
          <w:tab w:val="left" w:pos="-720"/>
        </w:tabs>
        <w:suppressAutoHyphens/>
        <w:spacing w:line="240" w:lineRule="atLeast"/>
        <w:rPr>
          <w:rFonts w:ascii="Times New Roman" w:hAnsi="Times New Roman" w:cs="Times New Roman"/>
          <w:spacing w:val="-3"/>
        </w:rPr>
      </w:pPr>
    </w:p>
    <w:p w:rsidR="00FC311F" w:rsidRPr="00A821C5" w:rsidRDefault="00FC311F" w:rsidP="00A821C5">
      <w:pPr>
        <w:tabs>
          <w:tab w:val="left" w:pos="-720"/>
        </w:tabs>
        <w:suppressAutoHyphens/>
        <w:spacing w:line="240" w:lineRule="atLeast"/>
        <w:rPr>
          <w:rFonts w:ascii="Times New Roman" w:hAnsi="Times New Roman" w:cs="Times New Roman"/>
          <w:spacing w:val="-3"/>
        </w:rPr>
      </w:pPr>
    </w:p>
    <w:p w:rsidR="00FC311F" w:rsidRPr="00A821C5" w:rsidRDefault="00FC311F"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noProof/>
        </w:rPr>
        <w:lastRenderedPageBreak/>
        <w:drawing>
          <wp:inline distT="0" distB="0" distL="0" distR="0" wp14:anchorId="52537A42" wp14:editId="67860B51">
            <wp:extent cx="5897245" cy="8222615"/>
            <wp:effectExtent l="0" t="0" r="8255" b="6985"/>
            <wp:docPr id="1" name="Picture 1" descr="irrigation_map_640x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rigation_map_640x8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7245" cy="8222615"/>
                    </a:xfrm>
                    <a:prstGeom prst="rect">
                      <a:avLst/>
                    </a:prstGeom>
                    <a:noFill/>
                    <a:ln>
                      <a:noFill/>
                    </a:ln>
                  </pic:spPr>
                </pic:pic>
              </a:graphicData>
            </a:graphic>
          </wp:inline>
        </w:drawing>
      </w:r>
    </w:p>
    <w:p w:rsidR="00057093" w:rsidRPr="00122635" w:rsidRDefault="00057093" w:rsidP="00122635">
      <w:pPr>
        <w:pStyle w:val="Heading2"/>
      </w:pPr>
      <w:bookmarkStart w:id="15" w:name="_Toc369604886"/>
      <w:r w:rsidRPr="00122635">
        <w:lastRenderedPageBreak/>
        <w:t>R309-510-8.</w:t>
      </w:r>
      <w:r w:rsidR="00CD38D2">
        <w:t xml:space="preserve"> </w:t>
      </w:r>
      <w:r w:rsidRPr="00122635">
        <w:t>Storage Sizing.</w:t>
      </w:r>
      <w:bookmarkEnd w:id="15"/>
    </w:p>
    <w:p w:rsidR="00CC7C5B" w:rsidRPr="00122635" w:rsidRDefault="00CC7C5B" w:rsidP="00122635">
      <w:pPr>
        <w:rPr>
          <w:rFonts w:ascii="Times New Roman" w:hAnsi="Times New Roman" w:cs="Times New Roman"/>
        </w:rPr>
      </w:pPr>
    </w:p>
    <w:p w:rsidR="00057093" w:rsidRPr="00A821C5" w:rsidRDefault="00057093" w:rsidP="00A821C5">
      <w:pPr>
        <w:pStyle w:val="Heading3"/>
        <w:spacing w:before="120"/>
        <w:ind w:left="720"/>
        <w:rPr>
          <w:rFonts w:ascii="Times New Roman" w:hAnsi="Times New Roman" w:cs="Times New Roman"/>
          <w:spacing w:val="-3"/>
        </w:rPr>
      </w:pPr>
      <w:bookmarkStart w:id="16" w:name="_Toc369604887"/>
      <w:r w:rsidRPr="00A821C5">
        <w:rPr>
          <w:rFonts w:ascii="Times New Roman" w:hAnsi="Times New Roman" w:cs="Times New Roman"/>
        </w:rPr>
        <w:t>(1)</w:t>
      </w:r>
      <w:r w:rsidR="00CD38D2">
        <w:rPr>
          <w:rFonts w:ascii="Times New Roman" w:hAnsi="Times New Roman" w:cs="Times New Roman"/>
        </w:rPr>
        <w:t xml:space="preserve"> </w:t>
      </w:r>
      <w:r w:rsidRPr="00A821C5">
        <w:rPr>
          <w:rFonts w:ascii="Times New Roman" w:hAnsi="Times New Roman" w:cs="Times New Roman"/>
        </w:rPr>
        <w:t>General.</w:t>
      </w:r>
      <w:bookmarkEnd w:id="16"/>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Each storage facility shall provide:</w:t>
      </w:r>
    </w:p>
    <w:p w:rsidR="00FC311F"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equalization storage volume, to satisfy average day demands for water for indoor use as well as outdoor use,</w:t>
      </w:r>
    </w:p>
    <w:p w:rsidR="00FC311F" w:rsidRPr="00A821C5" w:rsidRDefault="00FC311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(b)</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fire suppression storage volume, if the water system is equipped with fire hydrants and intended to provide fire suppression water, and</w:t>
      </w:r>
    </w:p>
    <w:p w:rsidR="00FC311F"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(c)</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emergency storage, if deemed appropriate by the water supplier or the Director, to meet demands in the event of an unexpected emergency situation such as a line break or a treatment plant failures.</w:t>
      </w:r>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pStyle w:val="Heading3"/>
        <w:ind w:left="720"/>
        <w:rPr>
          <w:rFonts w:ascii="Times New Roman" w:hAnsi="Times New Roman" w:cs="Times New Roman"/>
          <w:spacing w:val="-3"/>
        </w:rPr>
      </w:pPr>
      <w:bookmarkStart w:id="17" w:name="_Toc369604888"/>
      <w:r w:rsidRPr="00A821C5">
        <w:rPr>
          <w:rFonts w:ascii="Times New Roman" w:hAnsi="Times New Roman" w:cs="Times New Roman"/>
        </w:rPr>
        <w:t>(2)</w:t>
      </w:r>
      <w:r w:rsidR="00CD38D2">
        <w:rPr>
          <w:rFonts w:ascii="Times New Roman" w:hAnsi="Times New Roman" w:cs="Times New Roman"/>
        </w:rPr>
        <w:t xml:space="preserve"> </w:t>
      </w:r>
      <w:r w:rsidRPr="00A821C5">
        <w:rPr>
          <w:rFonts w:ascii="Times New Roman" w:hAnsi="Times New Roman" w:cs="Times New Roman"/>
        </w:rPr>
        <w:t>Equalization Storage.</w:t>
      </w:r>
      <w:bookmarkEnd w:id="17"/>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All public drinking water systems shall be provided with equalization storage.</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amount of equalization storage which must be provided varies with the nature of the water system, the extent of outdoor use and the location of the system.</w:t>
      </w:r>
    </w:p>
    <w:p w:rsidR="00FC311F" w:rsidRPr="00A821C5" w:rsidRDefault="00FC311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(b)</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Required equalization storage for indoor use is provided in Table 510-4.</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Storage requirements for non-community systems not listed in this table shall be determined by calculating the average day demands from the information given in Table 510-2.</w:t>
      </w:r>
    </w:p>
    <w:p w:rsidR="00057093" w:rsidRPr="00A821C5" w:rsidRDefault="00057093" w:rsidP="00A821C5">
      <w:pPr>
        <w:tabs>
          <w:tab w:val="left" w:pos="-720"/>
        </w:tabs>
        <w:suppressAutoHyphens/>
        <w:spacing w:line="240" w:lineRule="atLeast"/>
        <w:rPr>
          <w:rFonts w:ascii="Times New Roman" w:hAnsi="Times New Roman" w:cs="Times New Roman"/>
          <w:spacing w:val="-3"/>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8"/>
        <w:gridCol w:w="3108"/>
      </w:tblGrid>
      <w:tr w:rsidR="00E20029" w:rsidRPr="00A821C5" w:rsidTr="00112C6F">
        <w:trPr>
          <w:cantSplit/>
        </w:trPr>
        <w:tc>
          <w:tcPr>
            <w:tcW w:w="8136" w:type="dxa"/>
            <w:gridSpan w:val="2"/>
            <w:shd w:val="clear" w:color="auto" w:fill="C0C0C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510-4</w:t>
            </w:r>
          </w:p>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Storage Volume for Indoor Use</w:t>
            </w:r>
          </w:p>
        </w:tc>
      </w:tr>
      <w:tr w:rsidR="00E20029" w:rsidRPr="00A821C5" w:rsidTr="00112C6F">
        <w:tc>
          <w:tcPr>
            <w:tcW w:w="5028" w:type="dxa"/>
            <w:tcBorders>
              <w:bottom w:val="single" w:sz="4" w:space="0" w:color="auto"/>
            </w:tcBorders>
            <w:shd w:val="clear" w:color="auto" w:fill="C0C0C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Type</w:t>
            </w:r>
          </w:p>
        </w:tc>
        <w:tc>
          <w:tcPr>
            <w:tcW w:w="3108" w:type="dxa"/>
            <w:tcBorders>
              <w:bottom w:val="single" w:sz="4" w:space="0" w:color="auto"/>
            </w:tcBorders>
            <w:shd w:val="clear" w:color="auto" w:fill="C0C0C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Volume Required(gallons)</w:t>
            </w:r>
          </w:p>
        </w:tc>
      </w:tr>
      <w:tr w:rsidR="00E20029" w:rsidRPr="00A821C5" w:rsidTr="00112C6F">
        <w:trPr>
          <w:cantSplit/>
        </w:trPr>
        <w:tc>
          <w:tcPr>
            <w:tcW w:w="8136" w:type="dxa"/>
            <w:gridSpan w:val="2"/>
            <w:shd w:val="clear" w:color="auto" w:fill="E0E0E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Community Systems</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Residential; per single resident service connection</w:t>
            </w:r>
          </w:p>
        </w:tc>
        <w:tc>
          <w:tcPr>
            <w:tcW w:w="310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w:t>
            </w:r>
          </w:p>
        </w:tc>
      </w:tr>
      <w:tr w:rsidR="00E20029" w:rsidRPr="00A821C5" w:rsidTr="00112C6F">
        <w:tc>
          <w:tcPr>
            <w:tcW w:w="5028" w:type="dxa"/>
            <w:tcBorders>
              <w:bottom w:val="single" w:sz="4" w:space="0" w:color="auto"/>
            </w:tcBorders>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Non-Residential; per Equivalent Residential Connection (ERC)</w:t>
            </w:r>
          </w:p>
        </w:tc>
        <w:tc>
          <w:tcPr>
            <w:tcW w:w="3108" w:type="dxa"/>
            <w:tcBorders>
              <w:bottom w:val="single" w:sz="4" w:space="0" w:color="auto"/>
            </w:tcBorders>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w:t>
            </w:r>
          </w:p>
        </w:tc>
      </w:tr>
      <w:tr w:rsidR="00E20029" w:rsidRPr="00A821C5" w:rsidTr="00112C6F">
        <w:trPr>
          <w:cantSplit/>
        </w:trPr>
        <w:tc>
          <w:tcPr>
            <w:tcW w:w="8136" w:type="dxa"/>
            <w:gridSpan w:val="2"/>
            <w:shd w:val="clear" w:color="auto" w:fill="E0E0E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Non-Community Systems</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Modern Recreation Camp; per person</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30</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Semi-Developed Camp; per person</w:t>
            </w:r>
          </w:p>
          <w:p w:rsidR="00E2002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E20029" w:rsidRPr="00A821C5">
              <w:rPr>
                <w:rFonts w:ascii="Times New Roman" w:eastAsia="Times New Roman" w:hAnsi="Times New Roman" w:cs="Times New Roman"/>
              </w:rPr>
              <w:t>a. with Pit Privies</w:t>
            </w:r>
          </w:p>
          <w:p w:rsidR="00E2002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E20029" w:rsidRPr="00A821C5">
              <w:rPr>
                <w:rFonts w:ascii="Times New Roman" w:eastAsia="Times New Roman" w:hAnsi="Times New Roman" w:cs="Times New Roman"/>
              </w:rPr>
              <w:t>b. with Flush Toilets</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2.5</w:t>
            </w:r>
          </w:p>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10</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Hotel, Motel, &amp; Resorts; per unit</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75</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Labor Camp; per unit</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25</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smartTag w:uri="urn:schemas-microsoft-com:office:smarttags" w:element="place">
              <w:smartTag w:uri="urn:schemas-microsoft-com:office:smarttags" w:element="PlaceName">
                <w:r w:rsidRPr="00A821C5">
                  <w:rPr>
                    <w:rFonts w:ascii="Times New Roman" w:eastAsia="Times New Roman" w:hAnsi="Times New Roman" w:cs="Times New Roman"/>
                  </w:rPr>
                  <w:t>Recreational</w:t>
                </w:r>
              </w:smartTag>
              <w:r w:rsidRPr="00A821C5">
                <w:rPr>
                  <w:rFonts w:ascii="Times New Roman" w:eastAsia="Times New Roman" w:hAnsi="Times New Roman" w:cs="Times New Roman"/>
                </w:rPr>
                <w:t xml:space="preserve"> </w:t>
              </w:r>
              <w:smartTag w:uri="urn:schemas-microsoft-com:office:smarttags" w:element="PlaceName">
                <w:r w:rsidRPr="00A821C5">
                  <w:rPr>
                    <w:rFonts w:ascii="Times New Roman" w:eastAsia="Times New Roman" w:hAnsi="Times New Roman" w:cs="Times New Roman"/>
                  </w:rPr>
                  <w:t>Vehicle</w:t>
                </w:r>
              </w:smartTag>
              <w:r w:rsidRPr="00A821C5">
                <w:rPr>
                  <w:rFonts w:ascii="Times New Roman" w:eastAsia="Times New Roman" w:hAnsi="Times New Roman" w:cs="Times New Roman"/>
                </w:rPr>
                <w:t xml:space="preserve"> </w:t>
              </w:r>
              <w:smartTag w:uri="urn:schemas-microsoft-com:office:smarttags" w:element="PlaceType">
                <w:r w:rsidRPr="00A821C5">
                  <w:rPr>
                    <w:rFonts w:ascii="Times New Roman" w:eastAsia="Times New Roman" w:hAnsi="Times New Roman" w:cs="Times New Roman"/>
                  </w:rPr>
                  <w:t>Park</w:t>
                </w:r>
              </w:smartTag>
            </w:smartTag>
            <w:r w:rsidRPr="00A821C5">
              <w:rPr>
                <w:rFonts w:ascii="Times New Roman" w:eastAsia="Times New Roman" w:hAnsi="Times New Roman" w:cs="Times New Roman"/>
              </w:rPr>
              <w:t>; per pad</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50</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Roadway Rest Stop; per vehicle</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3.5</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Recreational Home Development; per connection</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w:t>
            </w:r>
          </w:p>
        </w:tc>
      </w:tr>
    </w:tbl>
    <w:p w:rsidR="00057093" w:rsidRPr="00A821C5" w:rsidRDefault="00057093" w:rsidP="00A821C5">
      <w:pPr>
        <w:tabs>
          <w:tab w:val="left" w:pos="-720"/>
        </w:tabs>
        <w:suppressAutoHyphens/>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lastRenderedPageBreak/>
        <w:t>(c)</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Where the drinking water system provides water for outdoor use, such as the irrigation of lawns and gardens, the equalization storage volumes estimated in Table 510-5 shall be added to the indoor volumes estimated in Table 510-4.</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procedure for determining the map zone and irrigated acreage for using Table 510-5 is outlined in Section R309-510-7(3).</w:t>
      </w:r>
    </w:p>
    <w:p w:rsidR="00057093" w:rsidRPr="00A821C5" w:rsidRDefault="00057093" w:rsidP="00A821C5">
      <w:pPr>
        <w:tabs>
          <w:tab w:val="left" w:pos="-720"/>
        </w:tabs>
        <w:suppressAutoHyphens/>
        <w:spacing w:line="240" w:lineRule="atLeast"/>
        <w:rPr>
          <w:rFonts w:ascii="Times New Roman" w:hAnsi="Times New Roman" w:cs="Times New Roman"/>
          <w:spacing w:val="-3"/>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068"/>
      </w:tblGrid>
      <w:tr w:rsidR="00A36D40" w:rsidRPr="00A821C5" w:rsidTr="00112C6F">
        <w:trPr>
          <w:cantSplit/>
        </w:trPr>
        <w:tc>
          <w:tcPr>
            <w:tcW w:w="8136" w:type="dxa"/>
            <w:gridSpan w:val="2"/>
            <w:shd w:val="clear" w:color="auto" w:fill="C0C0C0"/>
            <w:vAlign w:val="center"/>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510-5</w:t>
            </w:r>
          </w:p>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Storage Volume for Outdoor Use</w:t>
            </w:r>
          </w:p>
        </w:tc>
      </w:tr>
      <w:tr w:rsidR="00A36D40" w:rsidRPr="00A821C5" w:rsidTr="00112C6F">
        <w:tc>
          <w:tcPr>
            <w:tcW w:w="4068" w:type="dxa"/>
            <w:shd w:val="clear" w:color="auto" w:fill="C0C0C0"/>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Map Zone</w:t>
            </w:r>
          </w:p>
        </w:tc>
        <w:tc>
          <w:tcPr>
            <w:tcW w:w="4068" w:type="dxa"/>
            <w:shd w:val="clear" w:color="auto" w:fill="C0C0C0"/>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Volume Required</w:t>
            </w:r>
          </w:p>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(gallons/irrigated acre)</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1,782</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1,873</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2,528</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2,848</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4,081</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6</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4,964</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A821C5" w:rsidRDefault="00057093" w:rsidP="00A821C5">
      <w:pPr>
        <w:pStyle w:val="Heading3"/>
        <w:ind w:left="720"/>
        <w:rPr>
          <w:rFonts w:ascii="Times New Roman" w:hAnsi="Times New Roman" w:cs="Times New Roman"/>
          <w:spacing w:val="-3"/>
        </w:rPr>
      </w:pPr>
      <w:bookmarkStart w:id="18" w:name="_Toc369604889"/>
      <w:r w:rsidRPr="00A821C5">
        <w:rPr>
          <w:rFonts w:ascii="Times New Roman" w:hAnsi="Times New Roman" w:cs="Times New Roman"/>
        </w:rPr>
        <w:t>(3)</w:t>
      </w:r>
      <w:r w:rsidR="00CD38D2">
        <w:rPr>
          <w:rFonts w:ascii="Times New Roman" w:hAnsi="Times New Roman" w:cs="Times New Roman"/>
        </w:rPr>
        <w:t xml:space="preserve"> </w:t>
      </w:r>
      <w:r w:rsidRPr="00A821C5">
        <w:rPr>
          <w:rFonts w:ascii="Times New Roman" w:hAnsi="Times New Roman" w:cs="Times New Roman"/>
        </w:rPr>
        <w:t>Fire Suppression Storage.</w:t>
      </w:r>
      <w:bookmarkEnd w:id="18"/>
    </w:p>
    <w:p w:rsidR="00A36D40" w:rsidRPr="00A821C5" w:rsidRDefault="00A36D40"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Fire suppression storage shall be required if the water system is intended to provide </w:t>
      </w:r>
      <w:proofErr w:type="spellStart"/>
      <w:r w:rsidRPr="00A821C5">
        <w:rPr>
          <w:rFonts w:ascii="Times New Roman" w:eastAsia="Times New Roman" w:hAnsi="Times New Roman" w:cs="Times New Roman"/>
          <w:spacing w:val="-3"/>
        </w:rPr>
        <w:t>fire fighting</w:t>
      </w:r>
      <w:proofErr w:type="spellEnd"/>
      <w:r w:rsidRPr="00A821C5">
        <w:rPr>
          <w:rFonts w:ascii="Times New Roman" w:eastAsia="Times New Roman" w:hAnsi="Times New Roman" w:cs="Times New Roman"/>
          <w:spacing w:val="-3"/>
        </w:rPr>
        <w:t xml:space="preserve"> water as evidenced by fire hydrants connected to the piping.</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design engineer shall consult with the local fire suppression authority regarding needed fire flows in the area under consideration.</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This information shall be provided to the Division.</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Where no local fire suppression authority exists, needed fire suppression storage shall be assumed to be 120,000 gallons (1000 </w:t>
      </w:r>
      <w:proofErr w:type="spellStart"/>
      <w:r w:rsidRPr="00A821C5">
        <w:rPr>
          <w:rFonts w:ascii="Times New Roman" w:eastAsia="Times New Roman" w:hAnsi="Times New Roman" w:cs="Times New Roman"/>
          <w:spacing w:val="-3"/>
        </w:rPr>
        <w:t>gpm</w:t>
      </w:r>
      <w:proofErr w:type="spellEnd"/>
      <w:r w:rsidRPr="00A821C5">
        <w:rPr>
          <w:rFonts w:ascii="Times New Roman" w:eastAsia="Times New Roman" w:hAnsi="Times New Roman" w:cs="Times New Roman"/>
          <w:spacing w:val="-3"/>
        </w:rPr>
        <w:t xml:space="preserve"> for 2 hours).</w:t>
      </w:r>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A36D40" w:rsidRPr="00A821C5" w:rsidRDefault="00A36D40" w:rsidP="00A821C5">
      <w:pPr>
        <w:ind w:left="720"/>
        <w:rPr>
          <w:rFonts w:ascii="Times New Roman" w:hAnsi="Times New Roman" w:cs="Times New Roman"/>
          <w:b/>
          <w:bCs/>
          <w:i/>
          <w:iCs/>
        </w:rPr>
      </w:pPr>
      <w:r w:rsidRPr="00A821C5">
        <w:rPr>
          <w:rFonts w:ascii="Times New Roman" w:hAnsi="Times New Roman" w:cs="Times New Roman"/>
          <w:b/>
          <w:bCs/>
          <w:i/>
          <w:iCs/>
        </w:rPr>
        <w:t xml:space="preserve">Guidance: The 1991 Uniform Fire Code has been adopted statewide in </w:t>
      </w:r>
      <w:smartTag w:uri="urn:schemas-microsoft-com:office:smarttags" w:element="State">
        <w:smartTag w:uri="urn:schemas-microsoft-com:office:smarttags" w:element="place">
          <w:r w:rsidRPr="00A821C5">
            <w:rPr>
              <w:rFonts w:ascii="Times New Roman" w:hAnsi="Times New Roman" w:cs="Times New Roman"/>
              <w:b/>
              <w:bCs/>
              <w:i/>
              <w:iCs/>
            </w:rPr>
            <w:t>Utah</w:t>
          </w:r>
        </w:smartTag>
      </w:smartTag>
      <w:r w:rsidRPr="00A821C5">
        <w:rPr>
          <w:rFonts w:ascii="Times New Roman" w:hAnsi="Times New Roman" w:cs="Times New Roman"/>
          <w:b/>
          <w:bCs/>
          <w:i/>
          <w:iCs/>
        </w:rPr>
        <w:t xml:space="preserve">. However, local authorities are authorized to deviate from this code if it can be justified. Normal fire storage volume is given in Table A-III-A-1 of the code. According to this table, flow duration must be 2 to 4 hours depending on the size and type of structure which must be protected. Fire flow storage for a one or two family dwelling of less than 3,600 square feet would be 120,000 gallons (1,000 </w:t>
      </w:r>
      <w:proofErr w:type="spellStart"/>
      <w:r w:rsidRPr="00A821C5">
        <w:rPr>
          <w:rFonts w:ascii="Times New Roman" w:hAnsi="Times New Roman" w:cs="Times New Roman"/>
          <w:b/>
          <w:bCs/>
          <w:i/>
          <w:iCs/>
        </w:rPr>
        <w:t>gpm</w:t>
      </w:r>
      <w:proofErr w:type="spellEnd"/>
      <w:r w:rsidRPr="00A821C5">
        <w:rPr>
          <w:rFonts w:ascii="Times New Roman" w:hAnsi="Times New Roman" w:cs="Times New Roman"/>
          <w:b/>
          <w:bCs/>
          <w:i/>
          <w:iCs/>
        </w:rPr>
        <w:t xml:space="preserve"> x 120 minutes).Larger volumes would be required for other structures.</w:t>
      </w:r>
    </w:p>
    <w:p w:rsidR="00057093" w:rsidRPr="00A821C5" w:rsidRDefault="00057093" w:rsidP="00A821C5">
      <w:pPr>
        <w:pStyle w:val="Heading3"/>
        <w:ind w:left="720"/>
        <w:rPr>
          <w:rFonts w:ascii="Times New Roman" w:hAnsi="Times New Roman" w:cs="Times New Roman"/>
        </w:rPr>
      </w:pPr>
      <w:bookmarkStart w:id="19" w:name="_Toc369604890"/>
      <w:r w:rsidRPr="00A821C5">
        <w:rPr>
          <w:rFonts w:ascii="Times New Roman" w:hAnsi="Times New Roman" w:cs="Times New Roman"/>
        </w:rPr>
        <w:t>(4)</w:t>
      </w:r>
      <w:r w:rsidR="00CD38D2">
        <w:rPr>
          <w:rFonts w:ascii="Times New Roman" w:hAnsi="Times New Roman" w:cs="Times New Roman"/>
        </w:rPr>
        <w:t xml:space="preserve"> </w:t>
      </w:r>
      <w:r w:rsidRPr="00A821C5">
        <w:rPr>
          <w:rFonts w:ascii="Times New Roman" w:hAnsi="Times New Roman" w:cs="Times New Roman"/>
        </w:rPr>
        <w:t>Emergency Storage.</w:t>
      </w:r>
      <w:bookmarkEnd w:id="19"/>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Emergency storage shall be considered during the design process.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amount of emergency storage shall be based upon an assessment of risk and the desired degree of system dependability.</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Director may require emergency storage when it is warranted to protect public health and welfare.</w:t>
      </w:r>
    </w:p>
    <w:p w:rsidR="00A36D40" w:rsidRPr="00A821C5" w:rsidRDefault="00A36D4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A36D40" w:rsidRPr="00A821C5" w:rsidRDefault="00A36D40" w:rsidP="00A821C5">
      <w:pPr>
        <w:ind w:left="720"/>
        <w:rPr>
          <w:rFonts w:ascii="Times New Roman" w:hAnsi="Times New Roman" w:cs="Times New Roman"/>
          <w:b/>
          <w:bCs/>
          <w:i/>
          <w:iCs/>
        </w:rPr>
      </w:pPr>
      <w:r w:rsidRPr="00A821C5">
        <w:rPr>
          <w:rFonts w:ascii="Times New Roman" w:hAnsi="Times New Roman" w:cs="Times New Roman"/>
          <w:b/>
          <w:bCs/>
          <w:i/>
          <w:iCs/>
        </w:rPr>
        <w:t xml:space="preserve">Guidance: It is advisable to provide water storage for emergency situations, such as pipeline failures, major trunk main failures, equipment failures, electrical power outages, water treatment facility failures, raw-water supply contamination, or natural </w:t>
      </w:r>
      <w:r w:rsidRPr="00A821C5">
        <w:rPr>
          <w:rFonts w:ascii="Times New Roman" w:hAnsi="Times New Roman" w:cs="Times New Roman"/>
          <w:b/>
          <w:bCs/>
          <w:i/>
          <w:iCs/>
        </w:rPr>
        <w:lastRenderedPageBreak/>
        <w:t>disasters. Generally, the need for emergency storage shall be determined by the water supplier and design engineer.</w:t>
      </w:r>
    </w:p>
    <w:p w:rsidR="00A36D40" w:rsidRPr="00A821C5" w:rsidRDefault="00A36D4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057093" w:rsidRPr="00122635" w:rsidRDefault="00057093" w:rsidP="00122635">
      <w:pPr>
        <w:pStyle w:val="Heading2"/>
      </w:pPr>
      <w:bookmarkStart w:id="20" w:name="_Toc369604891"/>
      <w:r w:rsidRPr="00122635">
        <w:t>R309-510-9.</w:t>
      </w:r>
      <w:r w:rsidR="00CD38D2">
        <w:t xml:space="preserve"> </w:t>
      </w:r>
      <w:r w:rsidRPr="00122635">
        <w:t>Distribution System Sizing.</w:t>
      </w:r>
      <w:bookmarkEnd w:id="20"/>
    </w:p>
    <w:p w:rsidR="00A36D40" w:rsidRPr="00A821C5" w:rsidRDefault="00057093" w:rsidP="00A821C5">
      <w:pPr>
        <w:tabs>
          <w:tab w:val="left" w:pos="-720"/>
          <w:tab w:val="left" w:pos="201"/>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pStyle w:val="Heading3"/>
        <w:ind w:left="720"/>
        <w:rPr>
          <w:rFonts w:ascii="Times New Roman" w:hAnsi="Times New Roman" w:cs="Times New Roman"/>
        </w:rPr>
      </w:pPr>
      <w:bookmarkStart w:id="21" w:name="_Toc369604892"/>
      <w:r w:rsidRPr="00A821C5">
        <w:rPr>
          <w:rFonts w:ascii="Times New Roman" w:hAnsi="Times New Roman" w:cs="Times New Roman"/>
        </w:rPr>
        <w:t>(1)</w:t>
      </w:r>
      <w:r w:rsidR="00CD38D2">
        <w:rPr>
          <w:rFonts w:ascii="Times New Roman" w:hAnsi="Times New Roman" w:cs="Times New Roman"/>
        </w:rPr>
        <w:t xml:space="preserve"> </w:t>
      </w:r>
      <w:r w:rsidRPr="00A821C5">
        <w:rPr>
          <w:rFonts w:ascii="Times New Roman" w:hAnsi="Times New Roman" w:cs="Times New Roman"/>
        </w:rPr>
        <w:t>General Requirements.</w:t>
      </w:r>
      <w:bookmarkEnd w:id="21"/>
    </w:p>
    <w:p w:rsidR="00A36D40" w:rsidRPr="00A821C5" w:rsidRDefault="00A36D40"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tabs>
          <w:tab w:val="left" w:pos="-720"/>
        </w:tabs>
        <w:suppressAutoHyphens/>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The distribution system shall be designed to insure that minimum water pressures as required in R309-105-9 exist at all points within the system.</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If the distribution system is equipped with fire hydrants, the Division will require a letter from the local fire authority stating the fire flow and duration required of the area to insure the system shall be designed to provide minimum pressures as required in R309-105-9 to exist at all points within the system when needed fire flows are imposed upon the peak day demand flows of the system.</w:t>
      </w:r>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pStyle w:val="Heading3"/>
        <w:ind w:left="720"/>
        <w:rPr>
          <w:rFonts w:ascii="Times New Roman" w:hAnsi="Times New Roman" w:cs="Times New Roman"/>
          <w:spacing w:val="-3"/>
        </w:rPr>
      </w:pPr>
      <w:bookmarkStart w:id="22" w:name="_Toc369604893"/>
      <w:r w:rsidRPr="00A821C5">
        <w:rPr>
          <w:rFonts w:ascii="Times New Roman" w:hAnsi="Times New Roman" w:cs="Times New Roman"/>
          <w:spacing w:val="-3"/>
        </w:rPr>
        <w:t>(2)</w:t>
      </w:r>
      <w:r w:rsidR="00CD38D2">
        <w:rPr>
          <w:rFonts w:ascii="Times New Roman" w:hAnsi="Times New Roman" w:cs="Times New Roman"/>
          <w:spacing w:val="-3"/>
        </w:rPr>
        <w:t xml:space="preserve"> </w:t>
      </w:r>
      <w:r w:rsidRPr="00A821C5">
        <w:rPr>
          <w:rFonts w:ascii="Times New Roman" w:hAnsi="Times New Roman" w:cs="Times New Roman"/>
          <w:spacing w:val="-3"/>
        </w:rPr>
        <w:t>Indoor Use, Estimated Peak Instantaneous Demand.</w:t>
      </w:r>
      <w:bookmarkEnd w:id="22"/>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For community water systems and large non-community systems, the peak instantaneous demand for each pipeline shall be assumed for indoor use as:</w:t>
      </w:r>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Q = 10.8 x N0.64</w:t>
      </w:r>
    </w:p>
    <w:p w:rsidR="00A36D40" w:rsidRPr="00A821C5" w:rsidRDefault="00A36D40"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where N equals the total number of ERC's, and Q equals the total flow (</w:t>
      </w:r>
      <w:proofErr w:type="spellStart"/>
      <w:r w:rsidRPr="00A821C5">
        <w:rPr>
          <w:rFonts w:ascii="Times New Roman" w:eastAsia="Times New Roman" w:hAnsi="Times New Roman" w:cs="Times New Roman"/>
          <w:spacing w:val="-3"/>
        </w:rPr>
        <w:t>gpm</w:t>
      </w:r>
      <w:proofErr w:type="spellEnd"/>
      <w:r w:rsidRPr="00A821C5">
        <w:rPr>
          <w:rFonts w:ascii="Times New Roman" w:eastAsia="Times New Roman" w:hAnsi="Times New Roman" w:cs="Times New Roman"/>
          <w:spacing w:val="-3"/>
        </w:rPr>
        <w:t>) delivered to the total connections served by that pipeline.</w:t>
      </w:r>
    </w:p>
    <w:p w:rsidR="004B22B4" w:rsidRPr="00A821C5" w:rsidRDefault="004B22B4"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4B22B4" w:rsidRPr="00A821C5" w:rsidRDefault="004B22B4" w:rsidP="00A821C5">
      <w:pPr>
        <w:pStyle w:val="BodyTextI1"/>
        <w:widowControl/>
        <w:ind w:left="1440"/>
        <w:rPr>
          <w:color w:val="000000"/>
        </w:rPr>
      </w:pPr>
      <w:r w:rsidRPr="00A821C5">
        <w:rPr>
          <w:color w:val="000000"/>
        </w:rPr>
        <w:t>Guidance:</w:t>
      </w:r>
      <w:r w:rsidR="00CD38D2">
        <w:rPr>
          <w:color w:val="000000"/>
        </w:rPr>
        <w:t xml:space="preserve"> </w:t>
      </w:r>
      <w:r w:rsidRPr="00A821C5">
        <w:rPr>
          <w:color w:val="000000"/>
        </w:rPr>
        <w:t xml:space="preserve">The equation above </w:t>
      </w:r>
      <w:r w:rsidR="00B12AA0">
        <w:rPr>
          <w:color w:val="000000"/>
        </w:rPr>
        <w:t>shall</w:t>
      </w:r>
      <w:r w:rsidRPr="00A821C5">
        <w:rPr>
          <w:color w:val="000000"/>
        </w:rPr>
        <w:t xml:space="preserve"> only be used to estimate the flow required for N connections from a single pipeline and </w:t>
      </w:r>
      <w:r w:rsidR="00B12AA0">
        <w:rPr>
          <w:color w:val="000000"/>
        </w:rPr>
        <w:t>shall</w:t>
      </w:r>
      <w:r w:rsidRPr="00A821C5">
        <w:rPr>
          <w:color w:val="000000"/>
        </w:rPr>
        <w:t xml:space="preserve"> not be used to estimate node or junction demands utilized in hydraulic analyses.</w:t>
      </w:r>
    </w:p>
    <w:p w:rsidR="004B22B4" w:rsidRPr="00A821C5" w:rsidRDefault="004B22B4"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For Recreational Vehicle Parks, the peak instantaneous flow for indoor use shall be based on the following:</w:t>
      </w:r>
    </w:p>
    <w:p w:rsidR="004B22B4"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068"/>
      </w:tblGrid>
      <w:tr w:rsidR="004B22B4" w:rsidRPr="00A821C5" w:rsidTr="00112C6F">
        <w:trPr>
          <w:cantSplit/>
        </w:trPr>
        <w:tc>
          <w:tcPr>
            <w:tcW w:w="8136" w:type="dxa"/>
            <w:gridSpan w:val="2"/>
            <w:shd w:val="clear" w:color="auto" w:fill="C0C0C0"/>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510-6</w:t>
            </w:r>
          </w:p>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Peak Instantaneous Demand for Recreational Vehicle Parks</w:t>
            </w:r>
          </w:p>
        </w:tc>
      </w:tr>
      <w:tr w:rsidR="004B22B4" w:rsidRPr="00A821C5" w:rsidTr="00112C6F">
        <w:tc>
          <w:tcPr>
            <w:tcW w:w="4068" w:type="dxa"/>
            <w:shd w:val="clear" w:color="auto" w:fill="C0C0C0"/>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Number of Connections</w:t>
            </w:r>
          </w:p>
        </w:tc>
        <w:tc>
          <w:tcPr>
            <w:tcW w:w="4068" w:type="dxa"/>
            <w:shd w:val="clear" w:color="auto" w:fill="C0C0C0"/>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Formula</w:t>
            </w:r>
          </w:p>
        </w:tc>
      </w:tr>
      <w:tr w:rsidR="004B22B4" w:rsidRPr="00A821C5" w:rsidTr="00112C6F">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0 to 59</w:t>
            </w:r>
          </w:p>
        </w:tc>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Q=4N</w:t>
            </w:r>
          </w:p>
        </w:tc>
      </w:tr>
      <w:tr w:rsidR="004B22B4" w:rsidRPr="00A821C5" w:rsidTr="00112C6F">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60 to 239</w:t>
            </w:r>
          </w:p>
        </w:tc>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Q= 80+ 20N</w:t>
            </w:r>
            <w:r w:rsidRPr="00A821C5">
              <w:rPr>
                <w:rFonts w:ascii="Times New Roman" w:eastAsia="Times New Roman" w:hAnsi="Times New Roman" w:cs="Times New Roman"/>
                <w:vertAlign w:val="superscript"/>
              </w:rPr>
              <w:t>0.5</w:t>
            </w:r>
          </w:p>
        </w:tc>
      </w:tr>
      <w:tr w:rsidR="004B22B4" w:rsidRPr="00A821C5" w:rsidTr="00112C6F">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240 or greater</w:t>
            </w:r>
          </w:p>
        </w:tc>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Q= 1.6N</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A821C5" w:rsidRDefault="00057093"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autoSpaceDE/>
        <w:autoSpaceDN/>
        <w:adjustRightInd/>
        <w:ind w:left="1440"/>
        <w:rPr>
          <w:rFonts w:ascii="Times New Roman" w:hAnsi="Times New Roman" w:cs="Times New Roman"/>
          <w:spacing w:val="-3"/>
        </w:rPr>
      </w:pPr>
      <w:r w:rsidRPr="00A821C5">
        <w:rPr>
          <w:rFonts w:ascii="Times New Roman" w:eastAsia="Times New Roman" w:hAnsi="Times New Roman" w:cs="Times New Roman"/>
          <w:b/>
          <w:bCs/>
        </w:rPr>
        <w:t>NOTES FOR TABLE 510-6:</w:t>
      </w:r>
    </w:p>
    <w:p w:rsidR="007F3D2C" w:rsidRPr="00A821C5" w:rsidRDefault="00CD38D2" w:rsidP="00A821C5">
      <w:pPr>
        <w:tabs>
          <w:tab w:val="left" w:pos="-720"/>
        </w:tabs>
        <w:suppressAutoHyphens/>
        <w:spacing w:line="240" w:lineRule="atLeast"/>
        <w:rPr>
          <w:rFonts w:ascii="Times New Roman" w:hAnsi="Times New Roman" w:cs="Times New Roman"/>
          <w:spacing w:val="-3"/>
        </w:rPr>
      </w:pPr>
      <w:r>
        <w:rPr>
          <w:rFonts w:ascii="Times New Roman" w:hAnsi="Times New Roman" w:cs="Times New Roman"/>
          <w:spacing w:val="-3"/>
        </w:rPr>
        <w:t xml:space="preserve">  </w:t>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Q is total peak instantaneous demand (</w:t>
      </w:r>
      <w:proofErr w:type="spellStart"/>
      <w:r w:rsidRPr="00A821C5">
        <w:rPr>
          <w:rFonts w:ascii="Times New Roman" w:eastAsia="Times New Roman" w:hAnsi="Times New Roman" w:cs="Times New Roman"/>
          <w:bCs/>
          <w:spacing w:val="-3"/>
        </w:rPr>
        <w:t>gpm</w:t>
      </w:r>
      <w:proofErr w:type="spellEnd"/>
      <w:r w:rsidRPr="00A821C5">
        <w:rPr>
          <w:rFonts w:ascii="Times New Roman" w:eastAsia="Times New Roman" w:hAnsi="Times New Roman" w:cs="Times New Roman"/>
          <w:bCs/>
          <w:spacing w:val="-3"/>
        </w:rPr>
        <w:t>) and N is the</w:t>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lastRenderedPageBreak/>
        <w:t>maximum number of connections.</w:t>
      </w:r>
      <w:r w:rsidR="00CD38D2">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However, if the only water use</w:t>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is via service buildings the peak instantaneous demand shall</w:t>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be calculated for the number of fixture units as presented in</w:t>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Appendix E of the 2006 International Plumbing Code.</w:t>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ab/>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(b)</w:t>
      </w:r>
      <w:r w:rsidR="00CD38D2">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For small non-community water systems the peak instantaneous demand to be estimated for indoor use shall be calculated on a per-building basis for the number of fixture units as presented in Appendix E of the 2006 International Plumbing Code.</w:t>
      </w:r>
    </w:p>
    <w:p w:rsidR="007F3D2C"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pStyle w:val="Heading3"/>
        <w:ind w:left="720"/>
        <w:rPr>
          <w:rFonts w:ascii="Times New Roman" w:hAnsi="Times New Roman" w:cs="Times New Roman"/>
        </w:rPr>
      </w:pPr>
      <w:bookmarkStart w:id="23" w:name="_Toc369604894"/>
      <w:r w:rsidRPr="00A821C5">
        <w:rPr>
          <w:rFonts w:ascii="Times New Roman" w:hAnsi="Times New Roman" w:cs="Times New Roman"/>
        </w:rPr>
        <w:t>(3)</w:t>
      </w:r>
      <w:r w:rsidR="00CD38D2">
        <w:rPr>
          <w:rFonts w:ascii="Times New Roman" w:hAnsi="Times New Roman" w:cs="Times New Roman"/>
        </w:rPr>
        <w:t xml:space="preserve"> </w:t>
      </w:r>
      <w:r w:rsidRPr="00A821C5">
        <w:rPr>
          <w:rFonts w:ascii="Times New Roman" w:hAnsi="Times New Roman" w:cs="Times New Roman"/>
        </w:rPr>
        <w:t>Outdoor Use, Estimated Peak Instantaneous Demand.</w:t>
      </w:r>
      <w:bookmarkEnd w:id="23"/>
    </w:p>
    <w:p w:rsidR="007F3D2C" w:rsidRPr="00A821C5" w:rsidRDefault="007F3D2C"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720"/>
        <w:rPr>
          <w:rFonts w:ascii="Times New Roman" w:hAnsi="Times New Roman" w:cs="Times New Roman"/>
          <w:spacing w:val="-3"/>
        </w:rPr>
      </w:pPr>
      <w:r w:rsidRPr="00A821C5">
        <w:rPr>
          <w:rFonts w:ascii="Times New Roman" w:eastAsia="Times New Roman" w:hAnsi="Times New Roman" w:cs="Times New Roman"/>
          <w:spacing w:val="-3"/>
        </w:rPr>
        <w:t>Peak instantaneous demand to be estimated for outdoor use is given in Table 510-7.</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procedure for determining the map zone and irrigated acreage for using Table 510-7 is outlined in Section R309-510-7(3).</w:t>
      </w:r>
    </w:p>
    <w:p w:rsidR="007F3D2C"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028"/>
      </w:tblGrid>
      <w:tr w:rsidR="007F3D2C" w:rsidRPr="00A821C5" w:rsidTr="00112C6F">
        <w:trPr>
          <w:cantSplit/>
        </w:trPr>
        <w:tc>
          <w:tcPr>
            <w:tcW w:w="8856" w:type="dxa"/>
            <w:gridSpan w:val="2"/>
            <w:shd w:val="clear" w:color="auto" w:fill="C0C0C0"/>
          </w:tcPr>
          <w:p w:rsidR="007F3D2C" w:rsidRPr="00A821C5" w:rsidRDefault="007F3D2C" w:rsidP="00A821C5">
            <w:pPr>
              <w:rPr>
                <w:rFonts w:ascii="Times New Roman" w:hAnsi="Times New Roman" w:cs="Times New Roman"/>
              </w:rPr>
            </w:pPr>
            <w:r w:rsidRPr="00A821C5">
              <w:rPr>
                <w:rFonts w:ascii="Times New Roman" w:hAnsi="Times New Roman" w:cs="Times New Roman"/>
              </w:rPr>
              <w:t>Table 510-7</w:t>
            </w:r>
          </w:p>
          <w:p w:rsidR="007F3D2C" w:rsidRPr="00A821C5" w:rsidRDefault="007F3D2C" w:rsidP="00A821C5">
            <w:pPr>
              <w:rPr>
                <w:rFonts w:ascii="Times New Roman" w:hAnsi="Times New Roman" w:cs="Times New Roman"/>
              </w:rPr>
            </w:pPr>
            <w:r w:rsidRPr="00A821C5">
              <w:rPr>
                <w:rFonts w:ascii="Times New Roman" w:hAnsi="Times New Roman" w:cs="Times New Roman"/>
              </w:rPr>
              <w:t>Peak Instantaneous Demand for Outdoor Use</w:t>
            </w:r>
          </w:p>
        </w:tc>
      </w:tr>
      <w:tr w:rsidR="007F3D2C" w:rsidRPr="00A821C5" w:rsidTr="00112C6F">
        <w:tc>
          <w:tcPr>
            <w:tcW w:w="3828" w:type="dxa"/>
            <w:shd w:val="clear" w:color="auto" w:fill="C0C0C0"/>
          </w:tcPr>
          <w:p w:rsidR="007F3D2C" w:rsidRPr="00A821C5" w:rsidRDefault="007F3D2C" w:rsidP="00A821C5">
            <w:pPr>
              <w:rPr>
                <w:rFonts w:ascii="Times New Roman" w:hAnsi="Times New Roman" w:cs="Times New Roman"/>
              </w:rPr>
            </w:pPr>
            <w:r w:rsidRPr="00A821C5">
              <w:rPr>
                <w:rFonts w:ascii="Times New Roman" w:hAnsi="Times New Roman" w:cs="Times New Roman"/>
              </w:rPr>
              <w:t>Map Zone</w:t>
            </w:r>
          </w:p>
        </w:tc>
        <w:tc>
          <w:tcPr>
            <w:tcW w:w="5028" w:type="dxa"/>
            <w:shd w:val="clear" w:color="auto" w:fill="C0C0C0"/>
          </w:tcPr>
          <w:p w:rsidR="007F3D2C" w:rsidRPr="00A821C5" w:rsidRDefault="007F3D2C" w:rsidP="00A821C5">
            <w:pPr>
              <w:rPr>
                <w:rFonts w:ascii="Times New Roman" w:hAnsi="Times New Roman" w:cs="Times New Roman"/>
              </w:rPr>
            </w:pPr>
            <w:r w:rsidRPr="00A821C5">
              <w:rPr>
                <w:rFonts w:ascii="Times New Roman" w:hAnsi="Times New Roman" w:cs="Times New Roman"/>
              </w:rPr>
              <w:t>Peak Instantaneous Demand (</w:t>
            </w:r>
            <w:proofErr w:type="spellStart"/>
            <w:r w:rsidRPr="00A821C5">
              <w:rPr>
                <w:rFonts w:ascii="Times New Roman" w:hAnsi="Times New Roman" w:cs="Times New Roman"/>
              </w:rPr>
              <w:t>gpm</w:t>
            </w:r>
            <w:proofErr w:type="spellEnd"/>
            <w:r w:rsidRPr="00A821C5">
              <w:rPr>
                <w:rFonts w:ascii="Times New Roman" w:hAnsi="Times New Roman" w:cs="Times New Roman"/>
              </w:rPr>
              <w:t>/irrigated acre)</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1</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4.52</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2</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5.60</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3</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6.78</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4</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7.92</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5</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9.04</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6</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9.80</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A821C5" w:rsidRDefault="00057093" w:rsidP="00A821C5">
      <w:pPr>
        <w:pStyle w:val="Heading3"/>
        <w:ind w:left="720"/>
        <w:rPr>
          <w:rFonts w:ascii="Times New Roman" w:hAnsi="Times New Roman" w:cs="Times New Roman"/>
        </w:rPr>
      </w:pPr>
      <w:bookmarkStart w:id="24" w:name="_Toc369604895"/>
      <w:r w:rsidRPr="00A821C5">
        <w:rPr>
          <w:rFonts w:ascii="Times New Roman" w:hAnsi="Times New Roman" w:cs="Times New Roman"/>
        </w:rPr>
        <w:t>(4)</w:t>
      </w:r>
      <w:r w:rsidR="00CD38D2">
        <w:rPr>
          <w:rFonts w:ascii="Times New Roman" w:hAnsi="Times New Roman" w:cs="Times New Roman"/>
        </w:rPr>
        <w:t xml:space="preserve"> </w:t>
      </w:r>
      <w:r w:rsidRPr="00A821C5">
        <w:rPr>
          <w:rFonts w:ascii="Times New Roman" w:hAnsi="Times New Roman" w:cs="Times New Roman"/>
        </w:rPr>
        <w:t>Fire Flows.</w:t>
      </w:r>
      <w:bookmarkEnd w:id="24"/>
    </w:p>
    <w:p w:rsidR="007F3D2C"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pStyle w:val="ListParagraph"/>
        <w:widowControl/>
        <w:numPr>
          <w:ilvl w:val="0"/>
          <w:numId w:val="2"/>
        </w:numPr>
        <w:tabs>
          <w:tab w:val="left" w:pos="-720"/>
          <w:tab w:val="left" w:pos="1800"/>
        </w:tabs>
        <w:suppressAutoHyphens/>
        <w:autoSpaceDE/>
        <w:autoSpaceDN/>
        <w:adjustRightInd/>
        <w:spacing w:line="240" w:lineRule="atLeast"/>
        <w:ind w:left="1440" w:firstLine="0"/>
        <w:rPr>
          <w:rFonts w:ascii="Times New Roman" w:eastAsia="Times New Roman" w:hAnsi="Times New Roman" w:cs="Times New Roman"/>
          <w:spacing w:val="-3"/>
        </w:rPr>
      </w:pPr>
      <w:r w:rsidRPr="00A821C5">
        <w:rPr>
          <w:rFonts w:ascii="Times New Roman" w:eastAsia="Times New Roman" w:hAnsi="Times New Roman" w:cs="Times New Roman"/>
          <w:spacing w:val="-3"/>
        </w:rPr>
        <w:t>Distribution systems shall be designed to deliver needed fire flows if fire hydrants are provided.</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design engineer shall consult with the local fire suppression authority regarding needed fire flows in the area under consideration.</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This information shall be provided to the Division.</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Where no local fire suppression authority exists, needed fire flows shall be assumed to be 1000 </w:t>
      </w:r>
      <w:proofErr w:type="spellStart"/>
      <w:r w:rsidRPr="00A821C5">
        <w:rPr>
          <w:rFonts w:ascii="Times New Roman" w:eastAsia="Times New Roman" w:hAnsi="Times New Roman" w:cs="Times New Roman"/>
          <w:spacing w:val="-3"/>
        </w:rPr>
        <w:t>gpm</w:t>
      </w:r>
      <w:proofErr w:type="spellEnd"/>
      <w:r w:rsidRPr="00A821C5">
        <w:rPr>
          <w:rFonts w:ascii="Times New Roman" w:eastAsia="Times New Roman" w:hAnsi="Times New Roman" w:cs="Times New Roman"/>
          <w:spacing w:val="-3"/>
        </w:rPr>
        <w:t xml:space="preserve"> unless the local planning commission provides a letter indicating that the system will not be required to provide any fire flows, in which case fire hydrants will not be allowed to be installed on any mains.</w:t>
      </w:r>
    </w:p>
    <w:p w:rsidR="007F3D2C" w:rsidRPr="00A821C5" w:rsidRDefault="007F3D2C" w:rsidP="00A821C5">
      <w:pPr>
        <w:widowControl/>
        <w:tabs>
          <w:tab w:val="left" w:pos="-720"/>
        </w:tabs>
        <w:suppressAutoHyphens/>
        <w:autoSpaceDE/>
        <w:autoSpaceDN/>
        <w:adjustRightInd/>
        <w:spacing w:line="240" w:lineRule="atLeast"/>
        <w:rPr>
          <w:rFonts w:ascii="Times New Roman" w:eastAsia="Times New Roman" w:hAnsi="Times New Roman" w:cs="Times New Roman"/>
          <w:spacing w:val="-3"/>
        </w:rPr>
      </w:pPr>
    </w:p>
    <w:p w:rsidR="007F3D2C" w:rsidRPr="00A821C5" w:rsidRDefault="007F3D2C" w:rsidP="00A821C5">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imes New Roman" w:hAnsi="Times New Roman" w:cs="Times New Roman"/>
          <w:b/>
          <w:color w:val="000000"/>
        </w:rPr>
      </w:pPr>
      <w:r w:rsidRPr="00A821C5">
        <w:rPr>
          <w:rFonts w:ascii="Times New Roman" w:hAnsi="Times New Roman" w:cs="Times New Roman"/>
          <w:b/>
          <w:i/>
          <w:color w:val="000000"/>
        </w:rPr>
        <w:t>Guidance: Generally, fire flows shall be as required by Appendix B of the 2003 International</w:t>
      </w:r>
      <w:r w:rsidRPr="00A821C5">
        <w:rPr>
          <w:rFonts w:ascii="Times New Roman" w:hAnsi="Times New Roman" w:cs="Times New Roman"/>
          <w:b/>
          <w:i/>
          <w:color w:val="000000"/>
          <w:u w:val="single"/>
        </w:rPr>
        <w:t xml:space="preserve"> </w:t>
      </w:r>
      <w:r w:rsidRPr="00A821C5">
        <w:rPr>
          <w:rFonts w:ascii="Times New Roman" w:hAnsi="Times New Roman" w:cs="Times New Roman"/>
          <w:b/>
          <w:i/>
          <w:color w:val="000000"/>
        </w:rPr>
        <w:t xml:space="preserve">Fire Code. According to this appendix, minimum fire flow for a one or two family dwelling not exceeding 3,600 square </w:t>
      </w:r>
      <w:r w:rsidRPr="00A821C5">
        <w:rPr>
          <w:rFonts w:ascii="Times New Roman" w:hAnsi="Times New Roman" w:cs="Times New Roman"/>
          <w:b/>
          <w:color w:val="000000"/>
        </w:rPr>
        <w:t>feet is</w:t>
      </w:r>
      <w:r w:rsidRPr="00A821C5">
        <w:rPr>
          <w:rFonts w:ascii="Times New Roman" w:hAnsi="Times New Roman" w:cs="Times New Roman"/>
          <w:b/>
          <w:i/>
          <w:color w:val="000000"/>
        </w:rPr>
        <w:t xml:space="preserve"> 1,000 </w:t>
      </w:r>
      <w:proofErr w:type="spellStart"/>
      <w:r w:rsidRPr="00A821C5">
        <w:rPr>
          <w:rFonts w:ascii="Times New Roman" w:hAnsi="Times New Roman" w:cs="Times New Roman"/>
          <w:b/>
          <w:i/>
          <w:color w:val="000000"/>
        </w:rPr>
        <w:t>gpm</w:t>
      </w:r>
      <w:proofErr w:type="spellEnd"/>
      <w:r w:rsidRPr="00A821C5">
        <w:rPr>
          <w:rFonts w:ascii="Times New Roman" w:hAnsi="Times New Roman" w:cs="Times New Roman"/>
          <w:b/>
          <w:i/>
          <w:color w:val="000000"/>
        </w:rPr>
        <w:t>. Fire flows for other types of buildings are higher. The</w:t>
      </w:r>
      <w:r w:rsidRPr="00A821C5">
        <w:rPr>
          <w:rFonts w:ascii="Times New Roman" w:hAnsi="Times New Roman" w:cs="Times New Roman"/>
          <w:b/>
          <w:i/>
          <w:color w:val="000000"/>
          <w:u w:val="single"/>
        </w:rPr>
        <w:t xml:space="preserve"> </w:t>
      </w:r>
      <w:r w:rsidRPr="00A821C5">
        <w:rPr>
          <w:rFonts w:ascii="Times New Roman" w:hAnsi="Times New Roman" w:cs="Times New Roman"/>
          <w:b/>
          <w:i/>
          <w:color w:val="000000"/>
        </w:rPr>
        <w:t xml:space="preserve">2003 International Fire Code has been adopted statewide in </w:t>
      </w:r>
      <w:smartTag w:uri="urn:schemas-microsoft-com:office:smarttags" w:element="place">
        <w:smartTag w:uri="urn:schemas-microsoft-com:office:smarttags" w:element="State">
          <w:r w:rsidRPr="00A821C5">
            <w:rPr>
              <w:rFonts w:ascii="Times New Roman" w:hAnsi="Times New Roman" w:cs="Times New Roman"/>
              <w:b/>
              <w:i/>
              <w:color w:val="000000"/>
            </w:rPr>
            <w:t>Utah</w:t>
          </w:r>
        </w:smartTag>
      </w:smartTag>
      <w:r w:rsidRPr="00A821C5">
        <w:rPr>
          <w:rFonts w:ascii="Times New Roman" w:hAnsi="Times New Roman" w:cs="Times New Roman"/>
          <w:b/>
          <w:i/>
          <w:color w:val="000000"/>
        </w:rPr>
        <w:t>. However, local authorities are authorized to deviate from this code if it can be justified.</w:t>
      </w:r>
    </w:p>
    <w:p w:rsidR="007F3D2C" w:rsidRPr="00A821C5" w:rsidRDefault="007F3D2C" w:rsidP="00A821C5">
      <w:pPr>
        <w:widowControl/>
        <w:tabs>
          <w:tab w:val="left" w:pos="-720"/>
        </w:tabs>
        <w:suppressAutoHyphens/>
        <w:autoSpaceDE/>
        <w:autoSpaceDN/>
        <w:adjustRightInd/>
        <w:spacing w:line="240" w:lineRule="atLeast"/>
        <w:rPr>
          <w:rFonts w:ascii="Times New Roman" w:eastAsia="Times New Roman" w:hAnsi="Times New Roman" w:cs="Times New Roman"/>
          <w:spacing w:val="-3"/>
        </w:rPr>
      </w:pPr>
    </w:p>
    <w:p w:rsidR="00057093" w:rsidRPr="00A821C5" w:rsidRDefault="00057093" w:rsidP="00A821C5">
      <w:pPr>
        <w:tabs>
          <w:tab w:val="left" w:pos="-720"/>
        </w:tabs>
        <w:suppressAutoHyphens/>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lastRenderedPageBreak/>
        <w:t>(b)</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If a distribution system is equipped with fire hydrants, the system shall be designed to insure that minimum pressures required by R309-105-9 exist at all points within the system when fire flows are added to the peak day demand of the system.</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Refer to Section R309-510-7 for information on determining the peak day demand of the system.</w:t>
      </w:r>
    </w:p>
    <w:p w:rsidR="00057093" w:rsidRPr="00A821C5" w:rsidRDefault="00057093"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r w:rsidRPr="00A821C5">
        <w:rPr>
          <w:rFonts w:ascii="Times New Roman" w:eastAsia="Times New Roman" w:hAnsi="Times New Roman" w:cs="Times New Roman"/>
          <w:b/>
          <w:bCs/>
          <w:spacing w:val="-3"/>
        </w:rPr>
        <w:t>KEY:</w:t>
      </w:r>
      <w:r w:rsidR="00CD38D2">
        <w:rPr>
          <w:rFonts w:ascii="Times New Roman" w:eastAsia="Times New Roman" w:hAnsi="Times New Roman" w:cs="Times New Roman"/>
          <w:b/>
          <w:bCs/>
          <w:spacing w:val="-3"/>
        </w:rPr>
        <w:t xml:space="preserve"> </w:t>
      </w:r>
      <w:r w:rsidRPr="00A821C5">
        <w:rPr>
          <w:rFonts w:ascii="Times New Roman" w:eastAsia="Times New Roman" w:hAnsi="Times New Roman" w:cs="Times New Roman"/>
          <w:b/>
          <w:bCs/>
          <w:spacing w:val="-3"/>
        </w:rPr>
        <w:t>drinking water, minimum sizing, water conservation</w:t>
      </w:r>
    </w:p>
    <w:p w:rsidR="00057093" w:rsidRPr="00A821C5"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r w:rsidRPr="00A821C5">
        <w:rPr>
          <w:rFonts w:ascii="Times New Roman" w:eastAsia="Times New Roman" w:hAnsi="Times New Roman" w:cs="Times New Roman"/>
          <w:b/>
          <w:bCs/>
          <w:spacing w:val="-3"/>
        </w:rPr>
        <w:t>Date of Enactment or Last Substantive Amendment:</w:t>
      </w:r>
      <w:r w:rsidR="00CD38D2">
        <w:rPr>
          <w:rFonts w:ascii="Times New Roman" w:eastAsia="Times New Roman" w:hAnsi="Times New Roman" w:cs="Times New Roman"/>
          <w:b/>
          <w:bCs/>
          <w:spacing w:val="-3"/>
        </w:rPr>
        <w:t xml:space="preserve"> </w:t>
      </w:r>
      <w:r w:rsidRPr="00A821C5">
        <w:rPr>
          <w:rFonts w:ascii="Times New Roman" w:eastAsia="Times New Roman" w:hAnsi="Times New Roman" w:cs="Times New Roman"/>
          <w:b/>
          <w:bCs/>
          <w:spacing w:val="-3"/>
        </w:rPr>
        <w:t>August 28, 2013</w:t>
      </w:r>
    </w:p>
    <w:p w:rsidR="00057093" w:rsidRPr="00A821C5"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r w:rsidRPr="00A821C5">
        <w:rPr>
          <w:rFonts w:ascii="Times New Roman" w:eastAsia="Times New Roman" w:hAnsi="Times New Roman" w:cs="Times New Roman"/>
          <w:b/>
          <w:bCs/>
          <w:spacing w:val="-3"/>
        </w:rPr>
        <w:t>Notice of Continuation:</w:t>
      </w:r>
      <w:r w:rsidR="00CD38D2">
        <w:rPr>
          <w:rFonts w:ascii="Times New Roman" w:eastAsia="Times New Roman" w:hAnsi="Times New Roman" w:cs="Times New Roman"/>
          <w:b/>
          <w:bCs/>
          <w:spacing w:val="-3"/>
        </w:rPr>
        <w:t xml:space="preserve"> </w:t>
      </w:r>
      <w:r w:rsidRPr="00A821C5">
        <w:rPr>
          <w:rFonts w:ascii="Times New Roman" w:eastAsia="Times New Roman" w:hAnsi="Times New Roman" w:cs="Times New Roman"/>
          <w:b/>
          <w:bCs/>
          <w:spacing w:val="-3"/>
        </w:rPr>
        <w:t>March 22, 2010</w:t>
      </w:r>
    </w:p>
    <w:p w:rsidR="0061262B"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sectPr w:rsidR="0061262B" w:rsidSect="00A821C5">
          <w:pgSz w:w="12240" w:h="15840"/>
          <w:pgMar w:top="1440" w:right="1440" w:bottom="1440" w:left="1440" w:header="720" w:footer="432" w:gutter="0"/>
          <w:cols w:space="720"/>
          <w:noEndnote/>
        </w:sectPr>
      </w:pPr>
      <w:r w:rsidRPr="00A821C5">
        <w:rPr>
          <w:rFonts w:ascii="Times New Roman" w:eastAsia="Times New Roman" w:hAnsi="Times New Roman" w:cs="Times New Roman"/>
          <w:b/>
          <w:bCs/>
          <w:spacing w:val="-3"/>
        </w:rPr>
        <w:t>Authorizing, and Implemented or Interpreted Law:</w:t>
      </w:r>
      <w:r w:rsidR="00CD38D2">
        <w:rPr>
          <w:rFonts w:ascii="Times New Roman" w:eastAsia="Times New Roman" w:hAnsi="Times New Roman" w:cs="Times New Roman"/>
          <w:b/>
          <w:bCs/>
          <w:spacing w:val="-3"/>
        </w:rPr>
        <w:t xml:space="preserve"> </w:t>
      </w:r>
      <w:r w:rsidRPr="00A821C5">
        <w:rPr>
          <w:rFonts w:ascii="Times New Roman" w:eastAsia="Times New Roman" w:hAnsi="Times New Roman" w:cs="Times New Roman"/>
          <w:b/>
          <w:bCs/>
          <w:spacing w:val="-3"/>
        </w:rPr>
        <w:t>19-4-104</w:t>
      </w: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jc w:val="center"/>
        <w:rPr>
          <w:rFonts w:ascii="Times New Roman" w:hAnsi="Times New Roman" w:cs="Times New Roman"/>
          <w:i/>
        </w:rPr>
      </w:pPr>
      <w:r w:rsidRPr="004F64CC">
        <w:rPr>
          <w:rFonts w:ascii="Times New Roman" w:hAnsi="Times New Roman" w:cs="Times New Roman"/>
          <w:i/>
        </w:rPr>
        <w:t>This Page Intentionally Left Blank</w:t>
      </w:r>
    </w:p>
    <w:p w:rsidR="0061262B" w:rsidRPr="00A821C5" w:rsidRDefault="0061262B" w:rsidP="004F64CC">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p>
    <w:sectPr w:rsidR="0061262B" w:rsidRPr="00A821C5" w:rsidSect="00A821C5">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67" w:rsidRDefault="00930367">
      <w:pPr>
        <w:spacing w:line="20" w:lineRule="exact"/>
      </w:pPr>
    </w:p>
  </w:endnote>
  <w:endnote w:type="continuationSeparator" w:id="0">
    <w:p w:rsidR="00930367" w:rsidRDefault="00930367">
      <w:r>
        <w:t xml:space="preserve"> </w:t>
      </w:r>
    </w:p>
  </w:endnote>
  <w:endnote w:type="continuationNotice" w:id="1">
    <w:p w:rsidR="00930367" w:rsidRDefault="0093036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C5" w:rsidRDefault="00A821C5" w:rsidP="00112C6F">
    <w:pPr>
      <w:pStyle w:val="Footer"/>
      <w:jc w:val="center"/>
      <w:rPr>
        <w:rFonts w:ascii="Arial" w:hAnsi="Arial" w:cs="Arial"/>
        <w:sz w:val="20"/>
      </w:rPr>
    </w:pPr>
  </w:p>
  <w:p w:rsidR="00A821C5" w:rsidRDefault="00A821C5" w:rsidP="00112C6F">
    <w:pPr>
      <w:pStyle w:val="Footer"/>
      <w:jc w:val="center"/>
      <w:rPr>
        <w:rFonts w:ascii="Arial" w:hAnsi="Arial" w:cs="Arial"/>
        <w:sz w:val="20"/>
      </w:rPr>
    </w:pPr>
    <w:r>
      <w:rPr>
        <w:rFonts w:ascii="Arial" w:hAnsi="Arial" w:cs="Arial"/>
        <w:sz w:val="20"/>
      </w:rPr>
      <w:t>R309-510 Facility Design and Operation:</w:t>
    </w:r>
    <w:r w:rsidR="00CD38D2">
      <w:rPr>
        <w:rFonts w:ascii="Arial" w:hAnsi="Arial" w:cs="Arial"/>
        <w:sz w:val="20"/>
      </w:rPr>
      <w:t xml:space="preserve"> </w:t>
    </w:r>
    <w:r>
      <w:rPr>
        <w:rFonts w:ascii="Arial" w:hAnsi="Arial" w:cs="Arial"/>
        <w:sz w:val="20"/>
      </w:rPr>
      <w:t>Minimum Sizing Requirements</w:t>
    </w:r>
  </w:p>
  <w:p w:rsidR="00A821C5" w:rsidRDefault="00A821C5" w:rsidP="00112C6F">
    <w:pPr>
      <w:pStyle w:val="Footer"/>
      <w:jc w:val="center"/>
      <w:rPr>
        <w:rFonts w:ascii="Arial" w:hAnsi="Arial" w:cs="Arial"/>
        <w:sz w:val="20"/>
      </w:rPr>
    </w:pPr>
  </w:p>
  <w:p w:rsidR="00A821C5" w:rsidRDefault="00A821C5" w:rsidP="00112C6F">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747E98">
      <w:rPr>
        <w:rFonts w:ascii="Arial" w:hAnsi="Arial" w:cs="Arial"/>
        <w:noProof/>
        <w:sz w:val="20"/>
      </w:rPr>
      <w:t>16</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747E98">
      <w:rPr>
        <w:rFonts w:ascii="Arial" w:hAnsi="Arial" w:cs="Arial"/>
        <w:noProof/>
        <w:sz w:val="20"/>
      </w:rPr>
      <w:t>16</w:t>
    </w:r>
    <w:r>
      <w:rPr>
        <w:rFonts w:ascii="Arial" w:hAnsi="Arial" w:cs="Arial"/>
        <w:sz w:val="20"/>
      </w:rPr>
      <w:fldChar w:fldCharType="end"/>
    </w:r>
  </w:p>
  <w:p w:rsidR="00A821C5" w:rsidRDefault="00A82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67" w:rsidRDefault="00930367">
      <w:r>
        <w:separator/>
      </w:r>
    </w:p>
  </w:footnote>
  <w:footnote w:type="continuationSeparator" w:id="0">
    <w:p w:rsidR="00930367" w:rsidRDefault="00930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68DC"/>
    <w:multiLevelType w:val="hybridMultilevel"/>
    <w:tmpl w:val="3886B5BC"/>
    <w:lvl w:ilvl="0" w:tplc="9692059A">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1535E0D"/>
    <w:multiLevelType w:val="hybridMultilevel"/>
    <w:tmpl w:val="68B8C200"/>
    <w:lvl w:ilvl="0" w:tplc="A6128A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0F3168E"/>
    <w:multiLevelType w:val="hybridMultilevel"/>
    <w:tmpl w:val="D7A8D3C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E5"/>
    <w:rsid w:val="00057093"/>
    <w:rsid w:val="00112C6F"/>
    <w:rsid w:val="00122635"/>
    <w:rsid w:val="0028046D"/>
    <w:rsid w:val="003204A7"/>
    <w:rsid w:val="00324C3B"/>
    <w:rsid w:val="003B43E9"/>
    <w:rsid w:val="004567B5"/>
    <w:rsid w:val="004B22B4"/>
    <w:rsid w:val="004F5D6F"/>
    <w:rsid w:val="004F64CC"/>
    <w:rsid w:val="00505366"/>
    <w:rsid w:val="0061262B"/>
    <w:rsid w:val="006551BE"/>
    <w:rsid w:val="00747E98"/>
    <w:rsid w:val="007A46B7"/>
    <w:rsid w:val="007F3D2C"/>
    <w:rsid w:val="00861674"/>
    <w:rsid w:val="009041B8"/>
    <w:rsid w:val="00930367"/>
    <w:rsid w:val="009B2075"/>
    <w:rsid w:val="009C2ED2"/>
    <w:rsid w:val="00A36D40"/>
    <w:rsid w:val="00A821C5"/>
    <w:rsid w:val="00AA4CE5"/>
    <w:rsid w:val="00B12AA0"/>
    <w:rsid w:val="00B57F92"/>
    <w:rsid w:val="00B72BA1"/>
    <w:rsid w:val="00C22656"/>
    <w:rsid w:val="00CC7C5B"/>
    <w:rsid w:val="00CD38D2"/>
    <w:rsid w:val="00D96C27"/>
    <w:rsid w:val="00E20029"/>
    <w:rsid w:val="00E720BA"/>
    <w:rsid w:val="00EB3783"/>
    <w:rsid w:val="00EE630C"/>
    <w:rsid w:val="00FC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E720BA"/>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E720BA"/>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qFormat/>
    <w:rsid w:val="003B43E9"/>
    <w:pPr>
      <w:keepNext/>
      <w:widowControl/>
      <w:autoSpaceDE/>
      <w:autoSpaceDN/>
      <w:adjustRightInd/>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26">
    <w:name w:val="_26"/>
    <w:basedOn w:val="DefaultParagraphFont"/>
    <w:uiPriority w:val="99"/>
    <w:rPr>
      <w:rFonts w:cs="Times New Roman"/>
    </w:rPr>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rsid w:val="00B72BA1"/>
    <w:pPr>
      <w:widowControl/>
      <w:tabs>
        <w:tab w:val="right" w:leader="dot" w:pos="9360"/>
      </w:tabs>
      <w:autoSpaceDE/>
      <w:autoSpaceDN/>
      <w:adjustRightInd/>
      <w:spacing w:before="240"/>
      <w:ind w:left="245"/>
    </w:pPr>
    <w:rPr>
      <w:rFonts w:ascii="Arial" w:eastAsia="Times New Roman" w:hAnsi="Arial" w:cs="Times New Roman"/>
      <w:b/>
      <w:noProof/>
    </w:rPr>
  </w:style>
  <w:style w:type="paragraph" w:styleId="TOC3">
    <w:name w:val="toc 3"/>
    <w:basedOn w:val="Normal"/>
    <w:next w:val="Normal"/>
    <w:autoRedefine/>
    <w:uiPriority w:val="39"/>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customStyle="1" w:styleId="Heading1Char">
    <w:name w:val="Heading 1 Char"/>
    <w:basedOn w:val="DefaultParagraphFont"/>
    <w:link w:val="Heading1"/>
    <w:rsid w:val="00E720BA"/>
    <w:rPr>
      <w:rFonts w:ascii="Arial" w:eastAsia="Times New Roman" w:hAnsi="Arial" w:cs="Arial"/>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E720BA"/>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3B43E9"/>
    <w:rPr>
      <w:rFonts w:ascii="Arial" w:eastAsia="Times New Roman" w:hAnsi="Arial" w:cs="Arial"/>
      <w:b/>
      <w:bCs/>
      <w:sz w:val="26"/>
      <w:szCs w:val="26"/>
    </w:rPr>
  </w:style>
  <w:style w:type="paragraph" w:styleId="ListParagraph">
    <w:name w:val="List Paragraph"/>
    <w:basedOn w:val="Normal"/>
    <w:uiPriority w:val="34"/>
    <w:qFormat/>
    <w:rsid w:val="00FC311F"/>
    <w:pPr>
      <w:ind w:left="720"/>
      <w:contextualSpacing/>
    </w:pPr>
  </w:style>
  <w:style w:type="paragraph" w:styleId="BalloonText">
    <w:name w:val="Balloon Text"/>
    <w:basedOn w:val="Normal"/>
    <w:link w:val="BalloonTextChar"/>
    <w:uiPriority w:val="99"/>
    <w:semiHidden/>
    <w:unhideWhenUsed/>
    <w:rsid w:val="00FC311F"/>
    <w:rPr>
      <w:rFonts w:ascii="Tahoma" w:hAnsi="Tahoma" w:cs="Tahoma"/>
      <w:sz w:val="16"/>
      <w:szCs w:val="16"/>
    </w:rPr>
  </w:style>
  <w:style w:type="character" w:customStyle="1" w:styleId="BalloonTextChar">
    <w:name w:val="Balloon Text Char"/>
    <w:basedOn w:val="DefaultParagraphFont"/>
    <w:link w:val="BalloonText"/>
    <w:uiPriority w:val="99"/>
    <w:semiHidden/>
    <w:rsid w:val="00FC311F"/>
    <w:rPr>
      <w:rFonts w:ascii="Tahoma" w:hAnsi="Tahoma" w:cs="Tahoma"/>
      <w:sz w:val="16"/>
      <w:szCs w:val="16"/>
    </w:rPr>
  </w:style>
  <w:style w:type="paragraph" w:customStyle="1" w:styleId="BodyTextI1">
    <w:name w:val="Body Text I1"/>
    <w:basedOn w:val="Normal"/>
    <w:rsid w:val="004B22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720"/>
    </w:pPr>
    <w:rPr>
      <w:rFonts w:ascii="Times New Roman" w:eastAsia="Times New Roman" w:hAnsi="Times New Roman" w:cs="Times New Roman"/>
      <w:b/>
      <w:i/>
      <w:szCs w:val="20"/>
    </w:rPr>
  </w:style>
  <w:style w:type="character" w:styleId="Hyperlink">
    <w:name w:val="Hyperlink"/>
    <w:basedOn w:val="DefaultParagraphFont"/>
    <w:uiPriority w:val="99"/>
    <w:unhideWhenUsed/>
    <w:rsid w:val="00B72BA1"/>
    <w:rPr>
      <w:color w:val="0000FF" w:themeColor="hyperlink"/>
      <w:u w:val="single"/>
    </w:rPr>
  </w:style>
  <w:style w:type="paragraph" w:styleId="Header">
    <w:name w:val="header"/>
    <w:basedOn w:val="Normal"/>
    <w:link w:val="HeaderChar"/>
    <w:uiPriority w:val="99"/>
    <w:unhideWhenUsed/>
    <w:rsid w:val="00112C6F"/>
    <w:pPr>
      <w:tabs>
        <w:tab w:val="center" w:pos="4680"/>
        <w:tab w:val="right" w:pos="9360"/>
      </w:tabs>
    </w:pPr>
  </w:style>
  <w:style w:type="character" w:customStyle="1" w:styleId="HeaderChar">
    <w:name w:val="Header Char"/>
    <w:basedOn w:val="DefaultParagraphFont"/>
    <w:link w:val="Header"/>
    <w:uiPriority w:val="99"/>
    <w:rsid w:val="00112C6F"/>
    <w:rPr>
      <w:rFonts w:ascii="Courier" w:hAnsi="Courier" w:cs="Courier"/>
      <w:sz w:val="24"/>
      <w:szCs w:val="24"/>
    </w:rPr>
  </w:style>
  <w:style w:type="paragraph" w:styleId="Footer">
    <w:name w:val="footer"/>
    <w:basedOn w:val="Normal"/>
    <w:link w:val="FooterChar"/>
    <w:unhideWhenUsed/>
    <w:rsid w:val="00112C6F"/>
    <w:pPr>
      <w:tabs>
        <w:tab w:val="center" w:pos="4680"/>
        <w:tab w:val="right" w:pos="9360"/>
      </w:tabs>
    </w:pPr>
  </w:style>
  <w:style w:type="character" w:customStyle="1" w:styleId="FooterChar">
    <w:name w:val="Footer Char"/>
    <w:basedOn w:val="DefaultParagraphFont"/>
    <w:link w:val="Footer"/>
    <w:uiPriority w:val="99"/>
    <w:rsid w:val="00112C6F"/>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E720BA"/>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E720BA"/>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qFormat/>
    <w:rsid w:val="003B43E9"/>
    <w:pPr>
      <w:keepNext/>
      <w:widowControl/>
      <w:autoSpaceDE/>
      <w:autoSpaceDN/>
      <w:adjustRightInd/>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26">
    <w:name w:val="_26"/>
    <w:basedOn w:val="DefaultParagraphFont"/>
    <w:uiPriority w:val="99"/>
    <w:rPr>
      <w:rFonts w:cs="Times New Roman"/>
    </w:rPr>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rsid w:val="00B72BA1"/>
    <w:pPr>
      <w:widowControl/>
      <w:tabs>
        <w:tab w:val="right" w:leader="dot" w:pos="9360"/>
      </w:tabs>
      <w:autoSpaceDE/>
      <w:autoSpaceDN/>
      <w:adjustRightInd/>
      <w:spacing w:before="240"/>
      <w:ind w:left="245"/>
    </w:pPr>
    <w:rPr>
      <w:rFonts w:ascii="Arial" w:eastAsia="Times New Roman" w:hAnsi="Arial" w:cs="Times New Roman"/>
      <w:b/>
      <w:noProof/>
    </w:rPr>
  </w:style>
  <w:style w:type="paragraph" w:styleId="TOC3">
    <w:name w:val="toc 3"/>
    <w:basedOn w:val="Normal"/>
    <w:next w:val="Normal"/>
    <w:autoRedefine/>
    <w:uiPriority w:val="39"/>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customStyle="1" w:styleId="Heading1Char">
    <w:name w:val="Heading 1 Char"/>
    <w:basedOn w:val="DefaultParagraphFont"/>
    <w:link w:val="Heading1"/>
    <w:rsid w:val="00E720BA"/>
    <w:rPr>
      <w:rFonts w:ascii="Arial" w:eastAsia="Times New Roman" w:hAnsi="Arial" w:cs="Arial"/>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E720BA"/>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3B43E9"/>
    <w:rPr>
      <w:rFonts w:ascii="Arial" w:eastAsia="Times New Roman" w:hAnsi="Arial" w:cs="Arial"/>
      <w:b/>
      <w:bCs/>
      <w:sz w:val="26"/>
      <w:szCs w:val="26"/>
    </w:rPr>
  </w:style>
  <w:style w:type="paragraph" w:styleId="ListParagraph">
    <w:name w:val="List Paragraph"/>
    <w:basedOn w:val="Normal"/>
    <w:uiPriority w:val="34"/>
    <w:qFormat/>
    <w:rsid w:val="00FC311F"/>
    <w:pPr>
      <w:ind w:left="720"/>
      <w:contextualSpacing/>
    </w:pPr>
  </w:style>
  <w:style w:type="paragraph" w:styleId="BalloonText">
    <w:name w:val="Balloon Text"/>
    <w:basedOn w:val="Normal"/>
    <w:link w:val="BalloonTextChar"/>
    <w:uiPriority w:val="99"/>
    <w:semiHidden/>
    <w:unhideWhenUsed/>
    <w:rsid w:val="00FC311F"/>
    <w:rPr>
      <w:rFonts w:ascii="Tahoma" w:hAnsi="Tahoma" w:cs="Tahoma"/>
      <w:sz w:val="16"/>
      <w:szCs w:val="16"/>
    </w:rPr>
  </w:style>
  <w:style w:type="character" w:customStyle="1" w:styleId="BalloonTextChar">
    <w:name w:val="Balloon Text Char"/>
    <w:basedOn w:val="DefaultParagraphFont"/>
    <w:link w:val="BalloonText"/>
    <w:uiPriority w:val="99"/>
    <w:semiHidden/>
    <w:rsid w:val="00FC311F"/>
    <w:rPr>
      <w:rFonts w:ascii="Tahoma" w:hAnsi="Tahoma" w:cs="Tahoma"/>
      <w:sz w:val="16"/>
      <w:szCs w:val="16"/>
    </w:rPr>
  </w:style>
  <w:style w:type="paragraph" w:customStyle="1" w:styleId="BodyTextI1">
    <w:name w:val="Body Text I1"/>
    <w:basedOn w:val="Normal"/>
    <w:rsid w:val="004B22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720"/>
    </w:pPr>
    <w:rPr>
      <w:rFonts w:ascii="Times New Roman" w:eastAsia="Times New Roman" w:hAnsi="Times New Roman" w:cs="Times New Roman"/>
      <w:b/>
      <w:i/>
      <w:szCs w:val="20"/>
    </w:rPr>
  </w:style>
  <w:style w:type="character" w:styleId="Hyperlink">
    <w:name w:val="Hyperlink"/>
    <w:basedOn w:val="DefaultParagraphFont"/>
    <w:uiPriority w:val="99"/>
    <w:unhideWhenUsed/>
    <w:rsid w:val="00B72BA1"/>
    <w:rPr>
      <w:color w:val="0000FF" w:themeColor="hyperlink"/>
      <w:u w:val="single"/>
    </w:rPr>
  </w:style>
  <w:style w:type="paragraph" w:styleId="Header">
    <w:name w:val="header"/>
    <w:basedOn w:val="Normal"/>
    <w:link w:val="HeaderChar"/>
    <w:uiPriority w:val="99"/>
    <w:unhideWhenUsed/>
    <w:rsid w:val="00112C6F"/>
    <w:pPr>
      <w:tabs>
        <w:tab w:val="center" w:pos="4680"/>
        <w:tab w:val="right" w:pos="9360"/>
      </w:tabs>
    </w:pPr>
  </w:style>
  <w:style w:type="character" w:customStyle="1" w:styleId="HeaderChar">
    <w:name w:val="Header Char"/>
    <w:basedOn w:val="DefaultParagraphFont"/>
    <w:link w:val="Header"/>
    <w:uiPriority w:val="99"/>
    <w:rsid w:val="00112C6F"/>
    <w:rPr>
      <w:rFonts w:ascii="Courier" w:hAnsi="Courier" w:cs="Courier"/>
      <w:sz w:val="24"/>
      <w:szCs w:val="24"/>
    </w:rPr>
  </w:style>
  <w:style w:type="paragraph" w:styleId="Footer">
    <w:name w:val="footer"/>
    <w:basedOn w:val="Normal"/>
    <w:link w:val="FooterChar"/>
    <w:unhideWhenUsed/>
    <w:rsid w:val="00112C6F"/>
    <w:pPr>
      <w:tabs>
        <w:tab w:val="center" w:pos="4680"/>
        <w:tab w:val="right" w:pos="9360"/>
      </w:tabs>
    </w:pPr>
  </w:style>
  <w:style w:type="character" w:customStyle="1" w:styleId="FooterChar">
    <w:name w:val="Footer Char"/>
    <w:basedOn w:val="DefaultParagraphFont"/>
    <w:link w:val="Footer"/>
    <w:uiPriority w:val="99"/>
    <w:rsid w:val="00112C6F"/>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3591</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R309</vt:lpstr>
    </vt:vector>
  </TitlesOfParts>
  <Company>State of Utah</Company>
  <LinksUpToDate>false</LinksUpToDate>
  <CharactersWithSpaces>24081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dc:title>
  <dc:creator>mbroschi</dc:creator>
  <cp:lastModifiedBy>Tammy North</cp:lastModifiedBy>
  <cp:revision>5</cp:revision>
  <cp:lastPrinted>2014-10-14T15:48:00Z</cp:lastPrinted>
  <dcterms:created xsi:type="dcterms:W3CDTF">2014-10-14T15:29:00Z</dcterms:created>
  <dcterms:modified xsi:type="dcterms:W3CDTF">2014-10-14T15:48:00Z</dcterms:modified>
</cp:coreProperties>
</file>